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3C526D" w14:textId="5740ABE3" w:rsidR="00E00413" w:rsidRPr="00E00413" w:rsidRDefault="001E52F4" w:rsidP="009E50FF">
      <w:pPr>
        <w:pStyle w:val="Kop1"/>
      </w:pPr>
      <w:r>
        <w:t>Doelstelling</w:t>
      </w:r>
    </w:p>
    <w:p w14:paraId="0232CAFC" w14:textId="7AD5F978" w:rsidR="00E00413" w:rsidRDefault="00E00413" w:rsidP="00E00413">
      <w:pPr>
        <w:jc w:val="both"/>
        <w:rPr>
          <w:color w:val="000000" w:themeColor="text1"/>
          <w:sz w:val="22"/>
          <w:szCs w:val="22"/>
        </w:rPr>
      </w:pPr>
    </w:p>
    <w:p w14:paraId="2AF705B5" w14:textId="77777777" w:rsidR="002E155E" w:rsidRDefault="002E155E" w:rsidP="001E52F4">
      <w:pPr>
        <w:pStyle w:val="Lijstalinea"/>
        <w:numPr>
          <w:ilvl w:val="0"/>
          <w:numId w:val="26"/>
        </w:numPr>
      </w:pPr>
      <w:r>
        <w:t xml:space="preserve">Het – in één keer goed – vaststellen van de beslagvrije voet op basis van alle voor de </w:t>
      </w:r>
      <w:r w:rsidRPr="00A108A8">
        <w:t xml:space="preserve">gerechtsdeurwaarder </w:t>
      </w:r>
      <w:r>
        <w:t>beschikbare informatie zodanig dat er een minimaal aantal verzoeken tot correctie en herberekening zijn.</w:t>
      </w:r>
    </w:p>
    <w:p w14:paraId="61A2CD83" w14:textId="77777777" w:rsidR="002E155E" w:rsidRDefault="002E155E" w:rsidP="001E52F4">
      <w:pPr>
        <w:pStyle w:val="Lijstalinea"/>
        <w:numPr>
          <w:ilvl w:val="0"/>
          <w:numId w:val="26"/>
        </w:numPr>
      </w:pPr>
      <w:r>
        <w:t xml:space="preserve">Het in behandeling nemen van correctieverzoeken en </w:t>
      </w:r>
      <w:proofErr w:type="spellStart"/>
      <w:r>
        <w:t>herberekenen</w:t>
      </w:r>
      <w:proofErr w:type="spellEnd"/>
      <w:r>
        <w:t xml:space="preserve"> van de beslagvrije voet.</w:t>
      </w:r>
    </w:p>
    <w:p w14:paraId="43D67386" w14:textId="5F43D652" w:rsidR="002E155E" w:rsidRDefault="002E155E" w:rsidP="009E50FF">
      <w:pPr>
        <w:pStyle w:val="Kop1"/>
      </w:pPr>
      <w:r w:rsidRPr="001E52F4">
        <w:t>Referentiedocumenten</w:t>
      </w:r>
    </w:p>
    <w:p w14:paraId="4881DE8E" w14:textId="77777777" w:rsidR="001E52F4" w:rsidRPr="001E52F4" w:rsidRDefault="001E52F4" w:rsidP="001E52F4"/>
    <w:p w14:paraId="151ABAD7" w14:textId="77777777" w:rsidR="002E155E" w:rsidRDefault="002E155E" w:rsidP="002E155E">
      <w:pPr>
        <w:pStyle w:val="Lijstalinea"/>
        <w:numPr>
          <w:ilvl w:val="0"/>
          <w:numId w:val="24"/>
        </w:numPr>
        <w:jc w:val="both"/>
      </w:pPr>
      <w:proofErr w:type="spellStart"/>
      <w:r>
        <w:t>Bestuursregel</w:t>
      </w:r>
      <w:proofErr w:type="spellEnd"/>
      <w:r>
        <w:t xml:space="preserve"> beslag op vorderingen</w:t>
      </w:r>
    </w:p>
    <w:p w14:paraId="3D7E97CE" w14:textId="77777777" w:rsidR="002E155E" w:rsidRDefault="002E155E" w:rsidP="002E155E">
      <w:pPr>
        <w:pStyle w:val="Lijstalinea"/>
        <w:numPr>
          <w:ilvl w:val="0"/>
          <w:numId w:val="24"/>
        </w:numPr>
        <w:jc w:val="both"/>
      </w:pPr>
      <w:r>
        <w:t>Wet vereenvoudiging beslagvrije voet</w:t>
      </w:r>
    </w:p>
    <w:p w14:paraId="3C92A18A" w14:textId="65183FED" w:rsidR="002E155E" w:rsidRDefault="002E155E" w:rsidP="002E155E">
      <w:pPr>
        <w:pStyle w:val="Lijstalinea"/>
        <w:numPr>
          <w:ilvl w:val="0"/>
          <w:numId w:val="24"/>
        </w:numPr>
        <w:jc w:val="both"/>
      </w:pPr>
      <w:r>
        <w:t>Besluit beslagvrije voet</w:t>
      </w:r>
    </w:p>
    <w:p w14:paraId="6E595132" w14:textId="3577DE48" w:rsidR="004D084E" w:rsidRDefault="004D084E" w:rsidP="002E155E">
      <w:pPr>
        <w:pStyle w:val="Lijstalinea"/>
        <w:numPr>
          <w:ilvl w:val="0"/>
          <w:numId w:val="24"/>
        </w:numPr>
        <w:jc w:val="both"/>
      </w:pPr>
      <w:r>
        <w:t>Regeling beslagvrije voet</w:t>
      </w:r>
    </w:p>
    <w:p w14:paraId="604BED98" w14:textId="77777777" w:rsidR="002E155E" w:rsidRDefault="002E155E" w:rsidP="002E155E">
      <w:pPr>
        <w:pStyle w:val="Lijstalinea"/>
        <w:numPr>
          <w:ilvl w:val="0"/>
          <w:numId w:val="24"/>
        </w:numPr>
        <w:jc w:val="both"/>
      </w:pPr>
      <w:r>
        <w:t>Besluit Verklaring derdenbeslag</w:t>
      </w:r>
    </w:p>
    <w:p w14:paraId="15559250" w14:textId="4E9CE47F" w:rsidR="00E9330B" w:rsidRPr="00A945A9" w:rsidRDefault="00E9330B" w:rsidP="009E50FF">
      <w:pPr>
        <w:pStyle w:val="Kop1"/>
      </w:pPr>
      <w:r w:rsidRPr="00A945A9">
        <w:t>Aanwijzingen voor de uitvoering</w:t>
      </w:r>
    </w:p>
    <w:p w14:paraId="0EDABFF0" w14:textId="77777777" w:rsidR="00E9330B" w:rsidRDefault="00E9330B" w:rsidP="00E9330B">
      <w:pPr>
        <w:jc w:val="both"/>
      </w:pPr>
    </w:p>
    <w:p w14:paraId="249E4C3C" w14:textId="4EE49B00" w:rsidR="005C30B0" w:rsidRDefault="005C30B0" w:rsidP="009E50FF">
      <w:pPr>
        <w:ind w:left="426"/>
        <w:jc w:val="both"/>
        <w:rPr>
          <w:i/>
          <w:iCs/>
          <w:color w:val="ED7D31" w:themeColor="accent2"/>
        </w:rPr>
      </w:pPr>
      <w:r>
        <w:rPr>
          <w:i/>
          <w:iCs/>
          <w:color w:val="ED7D31" w:themeColor="accent2"/>
        </w:rPr>
        <w:t>Coördinerend</w:t>
      </w:r>
      <w:r w:rsidR="00303141">
        <w:rPr>
          <w:i/>
          <w:iCs/>
          <w:color w:val="ED7D31" w:themeColor="accent2"/>
        </w:rPr>
        <w:t>e</w:t>
      </w:r>
      <w:r>
        <w:rPr>
          <w:i/>
          <w:iCs/>
          <w:color w:val="ED7D31" w:themeColor="accent2"/>
        </w:rPr>
        <w:t xml:space="preserve"> deurwaarder</w:t>
      </w:r>
    </w:p>
    <w:p w14:paraId="1BDE2E90" w14:textId="331B29D0" w:rsidR="005C30B0" w:rsidRPr="005C30B0" w:rsidRDefault="005C30B0" w:rsidP="009E50FF">
      <w:pPr>
        <w:ind w:left="414"/>
        <w:jc w:val="both"/>
      </w:pPr>
      <w:r>
        <w:t xml:space="preserve">Iedere </w:t>
      </w:r>
      <w:r w:rsidRPr="005C30B0">
        <w:t>gerechtsdeurwaarder</w:t>
      </w:r>
      <w:r>
        <w:t xml:space="preserve"> heeft de bevoegdheid om de BVV uit te rekenen. De vaststelling van de BVV is voorbehouden aan de </w:t>
      </w:r>
      <w:r w:rsidR="004D084E">
        <w:t>gerechtsdeurwaarder (bij een enkelvoudig beslag) of bij de c</w:t>
      </w:r>
      <w:r>
        <w:t>oördinerend</w:t>
      </w:r>
      <w:r w:rsidR="00303141">
        <w:t>e</w:t>
      </w:r>
      <w:r>
        <w:t xml:space="preserve"> deurwaarder </w:t>
      </w:r>
      <w:r w:rsidR="004D084E">
        <w:t xml:space="preserve">(bij samenloop van beslagen, </w:t>
      </w:r>
      <w:r>
        <w:t xml:space="preserve">zie </w:t>
      </w:r>
      <w:r w:rsidR="004D084E">
        <w:t xml:space="preserve">ook </w:t>
      </w:r>
      <w:r>
        <w:t>procesbeschrijving CDW).</w:t>
      </w:r>
    </w:p>
    <w:p w14:paraId="01F10B10" w14:textId="77777777" w:rsidR="005C30B0" w:rsidRDefault="005C30B0" w:rsidP="009E50FF">
      <w:pPr>
        <w:ind w:left="426"/>
        <w:jc w:val="both"/>
        <w:rPr>
          <w:i/>
          <w:iCs/>
          <w:color w:val="ED7D31" w:themeColor="accent2"/>
        </w:rPr>
      </w:pPr>
    </w:p>
    <w:p w14:paraId="7902087D" w14:textId="67DF70A3" w:rsidR="00E9330B" w:rsidRPr="001E52F4" w:rsidRDefault="00E9330B" w:rsidP="009E50FF">
      <w:pPr>
        <w:ind w:left="426"/>
        <w:jc w:val="both"/>
        <w:rPr>
          <w:i/>
          <w:iCs/>
          <w:color w:val="ED7D31" w:themeColor="accent2"/>
        </w:rPr>
      </w:pPr>
      <w:r w:rsidRPr="001E52F4">
        <w:rPr>
          <w:i/>
          <w:iCs/>
          <w:color w:val="ED7D31" w:themeColor="accent2"/>
        </w:rPr>
        <w:t>Berekening BVV</w:t>
      </w:r>
    </w:p>
    <w:p w14:paraId="5E0CAD5A" w14:textId="77777777" w:rsidR="00E9330B" w:rsidRDefault="00E9330B" w:rsidP="009E50FF">
      <w:pPr>
        <w:ind w:left="426"/>
        <w:jc w:val="both"/>
      </w:pPr>
      <w:r>
        <w:t>De BVV moet in de volgende situaties worden vastgesteld:</w:t>
      </w:r>
    </w:p>
    <w:p w14:paraId="27633EF9" w14:textId="052CCA92" w:rsidR="00E9330B" w:rsidRDefault="00E9330B" w:rsidP="009E50FF">
      <w:pPr>
        <w:pStyle w:val="Lijstalinea"/>
        <w:numPr>
          <w:ilvl w:val="0"/>
          <w:numId w:val="22"/>
        </w:numPr>
        <w:ind w:left="786"/>
        <w:jc w:val="both"/>
      </w:pPr>
      <w:r>
        <w:t xml:space="preserve">De </w:t>
      </w:r>
      <w:r w:rsidRPr="00DC6894">
        <w:t xml:space="preserve">gerechtsdeurwaarder </w:t>
      </w:r>
      <w:r>
        <w:t>wordt coördinerend</w:t>
      </w:r>
      <w:r w:rsidR="003E30D0">
        <w:t xml:space="preserve">e </w:t>
      </w:r>
      <w:r>
        <w:t>deurwaarder (CDW)</w:t>
      </w:r>
    </w:p>
    <w:p w14:paraId="5519B24E" w14:textId="06721315" w:rsidR="004D084E" w:rsidRDefault="004D084E" w:rsidP="004D084E">
      <w:pPr>
        <w:pStyle w:val="Lijstalinea"/>
        <w:ind w:left="786"/>
        <w:jc w:val="both"/>
      </w:pPr>
      <w:r>
        <w:t>Bij overname van CDW-schap van andere beslaglegger mag ook de BVV van die beslaglegger worden overgenomen.</w:t>
      </w:r>
    </w:p>
    <w:p w14:paraId="257391CD" w14:textId="02839FED" w:rsidR="00E9330B" w:rsidRDefault="004D084E" w:rsidP="009E50FF">
      <w:pPr>
        <w:pStyle w:val="Lijstalinea"/>
        <w:numPr>
          <w:ilvl w:val="0"/>
          <w:numId w:val="22"/>
        </w:numPr>
        <w:ind w:left="786"/>
        <w:jc w:val="both"/>
      </w:pPr>
      <w:r>
        <w:t>Bij een enkelvoudige beslag of als d</w:t>
      </w:r>
      <w:r w:rsidR="00E9330B">
        <w:t xml:space="preserve">e </w:t>
      </w:r>
      <w:r w:rsidR="00E9330B" w:rsidRPr="007B2B62">
        <w:t xml:space="preserve">gerechtsdeurwaarder </w:t>
      </w:r>
      <w:r>
        <w:t xml:space="preserve">de </w:t>
      </w:r>
      <w:r w:rsidR="00E9330B">
        <w:t xml:space="preserve">CDW </w:t>
      </w:r>
      <w:r>
        <w:t xml:space="preserve">is </w:t>
      </w:r>
      <w:r w:rsidR="00E9330B">
        <w:t>en:</w:t>
      </w:r>
    </w:p>
    <w:p w14:paraId="5DAD39EA" w14:textId="33B654A2" w:rsidR="00E9330B" w:rsidRDefault="00E9330B" w:rsidP="009E50FF">
      <w:pPr>
        <w:pStyle w:val="Lijstalinea"/>
        <w:numPr>
          <w:ilvl w:val="0"/>
          <w:numId w:val="19"/>
        </w:numPr>
        <w:ind w:left="1146"/>
        <w:jc w:val="both"/>
      </w:pPr>
      <w:r>
        <w:t xml:space="preserve">De </w:t>
      </w:r>
      <w:r w:rsidR="004D084E">
        <w:t>beslagene</w:t>
      </w:r>
      <w:r>
        <w:t xml:space="preserve"> heeft verzocht om correctie van de BVV</w:t>
      </w:r>
    </w:p>
    <w:p w14:paraId="5993BB0B" w14:textId="77777777" w:rsidR="00E9330B" w:rsidRDefault="00E9330B" w:rsidP="009E50FF">
      <w:pPr>
        <w:pStyle w:val="Lijstalinea"/>
        <w:numPr>
          <w:ilvl w:val="0"/>
          <w:numId w:val="19"/>
        </w:numPr>
        <w:ind w:left="1146"/>
        <w:jc w:val="both"/>
      </w:pPr>
      <w:r>
        <w:t>De BVV berekening is toe aan de verplichte jaarlijkse herberekening</w:t>
      </w:r>
    </w:p>
    <w:p w14:paraId="137B8A90" w14:textId="296EF2A9" w:rsidR="00E9330B" w:rsidRDefault="00E9330B" w:rsidP="004515B4">
      <w:pPr>
        <w:jc w:val="both"/>
      </w:pPr>
    </w:p>
    <w:p w14:paraId="205FFCF0" w14:textId="7A70D7B6" w:rsidR="004515B4" w:rsidRDefault="004515B4" w:rsidP="004515B4">
      <w:pPr>
        <w:ind w:left="426"/>
        <w:jc w:val="both"/>
      </w:pPr>
      <w:r>
        <w:t>Let op: Met de jaarlijkse herberekening vervalt de herberekening als gevolg van de halfjaarlijkse verandering van de normbedragen.</w:t>
      </w:r>
    </w:p>
    <w:p w14:paraId="01A6E75D" w14:textId="77777777" w:rsidR="004515B4" w:rsidRDefault="004515B4" w:rsidP="004515B4">
      <w:pPr>
        <w:jc w:val="both"/>
      </w:pPr>
    </w:p>
    <w:p w14:paraId="057F6991" w14:textId="77777777" w:rsidR="00E9330B" w:rsidRPr="001E52F4" w:rsidRDefault="00E9330B" w:rsidP="009E50FF">
      <w:pPr>
        <w:ind w:left="426"/>
        <w:jc w:val="both"/>
        <w:rPr>
          <w:i/>
          <w:iCs/>
          <w:color w:val="ED7D31" w:themeColor="accent2"/>
        </w:rPr>
      </w:pPr>
      <w:r w:rsidRPr="001E52F4">
        <w:rPr>
          <w:i/>
          <w:iCs/>
          <w:color w:val="ED7D31" w:themeColor="accent2"/>
        </w:rPr>
        <w:t>Rekenmodule</w:t>
      </w:r>
    </w:p>
    <w:p w14:paraId="04019C72" w14:textId="77777777" w:rsidR="00E9330B" w:rsidRDefault="00E9330B" w:rsidP="009E50FF">
      <w:pPr>
        <w:ind w:left="426"/>
        <w:jc w:val="both"/>
      </w:pPr>
      <w:r>
        <w:t>De rekenmodule SNG die wordt aangestuurd door de dossierapplicatie verricht een geautomatiseerde bevraging van BRP en UWV-polis. De rekenmodule retourneert informatie over de leefsituatie en de inkomensgegevens. Deze worden automatisch in het dossier verwerkt.</w:t>
      </w:r>
    </w:p>
    <w:p w14:paraId="4CDB80CE" w14:textId="77777777" w:rsidR="00E9330B" w:rsidRDefault="00E9330B" w:rsidP="009E50FF">
      <w:pPr>
        <w:ind w:left="360"/>
        <w:jc w:val="both"/>
      </w:pPr>
    </w:p>
    <w:p w14:paraId="1BE92BF1" w14:textId="77777777" w:rsidR="00E9330B" w:rsidRPr="001E52F4" w:rsidRDefault="00E9330B" w:rsidP="009E50FF">
      <w:pPr>
        <w:ind w:left="426"/>
        <w:jc w:val="both"/>
        <w:rPr>
          <w:i/>
          <w:iCs/>
          <w:color w:val="ED7D31" w:themeColor="accent2"/>
        </w:rPr>
      </w:pPr>
      <w:r w:rsidRPr="001E52F4">
        <w:rPr>
          <w:i/>
          <w:iCs/>
          <w:color w:val="ED7D31" w:themeColor="accent2"/>
        </w:rPr>
        <w:t>Modelmededeling</w:t>
      </w:r>
    </w:p>
    <w:p w14:paraId="5B476C81" w14:textId="64D97AF9" w:rsidR="00E9330B" w:rsidRDefault="00E9330B" w:rsidP="009E50FF">
      <w:pPr>
        <w:ind w:left="426"/>
        <w:jc w:val="both"/>
      </w:pPr>
      <w:r>
        <w:t>De modelmede</w:t>
      </w:r>
      <w:r w:rsidR="004D084E">
        <w:t>de</w:t>
      </w:r>
      <w:r>
        <w:t xml:space="preserve">ling is een standaardformulier dat dient te worden gebruikt om de </w:t>
      </w:r>
      <w:r w:rsidR="009E50FF">
        <w:t>debiteur</w:t>
      </w:r>
      <w:r>
        <w:t xml:space="preserve"> te informeren over de hoogte van de beslagvrije voet</w:t>
      </w:r>
      <w:r w:rsidR="004D084E">
        <w:t xml:space="preserve"> en de grondslagen voor de berekening </w:t>
      </w:r>
      <w:r w:rsidR="004D084E">
        <w:lastRenderedPageBreak/>
        <w:t>daarvan</w:t>
      </w:r>
      <w:r>
        <w:t>. Het formulier is een vaste standaard</w:t>
      </w:r>
      <w:r w:rsidR="00E96EC2">
        <w:t xml:space="preserve"> en is als sjabloon beschikbaar binnen de dossierapplicatie.</w:t>
      </w:r>
    </w:p>
    <w:p w14:paraId="4F56A1DC" w14:textId="498C501C" w:rsidR="00E96EC2" w:rsidRDefault="00E96EC2" w:rsidP="009E50FF">
      <w:pPr>
        <w:ind w:left="708"/>
        <w:jc w:val="both"/>
      </w:pPr>
    </w:p>
    <w:p w14:paraId="26EA1E30" w14:textId="450C3394" w:rsidR="00E96EC2" w:rsidRDefault="00E96EC2" w:rsidP="009E50FF">
      <w:pPr>
        <w:ind w:left="426"/>
        <w:jc w:val="both"/>
      </w:pPr>
      <w:r>
        <w:t xml:space="preserve">De </w:t>
      </w:r>
      <w:proofErr w:type="spellStart"/>
      <w:r>
        <w:t>overbetekening</w:t>
      </w:r>
      <w:proofErr w:type="spellEnd"/>
      <w:r>
        <w:t xml:space="preserve"> van het beslag is het laatste moment om rechtsgeldig de modelmededeling aan </w:t>
      </w:r>
      <w:r w:rsidR="009E50FF">
        <w:t>debiteur</w:t>
      </w:r>
      <w:r>
        <w:t xml:space="preserve"> te verstrekken</w:t>
      </w:r>
      <w:r w:rsidR="003A622F">
        <w:t>.</w:t>
      </w:r>
    </w:p>
    <w:p w14:paraId="00FBB959" w14:textId="54023C1C" w:rsidR="004D084E" w:rsidRDefault="004D084E" w:rsidP="009E50FF">
      <w:pPr>
        <w:ind w:left="426"/>
        <w:jc w:val="both"/>
      </w:pPr>
    </w:p>
    <w:p w14:paraId="74C8E186" w14:textId="24E6C39C" w:rsidR="004D084E" w:rsidRDefault="004D084E" w:rsidP="009E50FF">
      <w:pPr>
        <w:ind w:left="426"/>
        <w:jc w:val="both"/>
      </w:pPr>
      <w:r>
        <w:t xml:space="preserve">Bij meerdere beslagen wordt de modelmededeling </w:t>
      </w:r>
      <w:r w:rsidRPr="004D084E">
        <w:rPr>
          <w:u w:val="single"/>
        </w:rPr>
        <w:t>alleen</w:t>
      </w:r>
      <w:r>
        <w:t xml:space="preserve"> door de CDW meegedeeld of betekend. Een cumulatief beslaglegger hoeft enkel naar de CDW te verwijzen.</w:t>
      </w:r>
    </w:p>
    <w:p w14:paraId="43EAF111" w14:textId="272EF843" w:rsidR="009A53A4" w:rsidRDefault="009A53A4" w:rsidP="009E50FF">
      <w:pPr>
        <w:ind w:left="426"/>
        <w:jc w:val="both"/>
      </w:pPr>
    </w:p>
    <w:p w14:paraId="4FF6E912" w14:textId="300262DF" w:rsidR="009A53A4" w:rsidRDefault="009A53A4" w:rsidP="009A53A4">
      <w:pPr>
        <w:jc w:val="both"/>
      </w:pPr>
      <w:r>
        <w:tab/>
      </w:r>
    </w:p>
    <w:p w14:paraId="5E1A744B" w14:textId="77777777" w:rsidR="00E9330B" w:rsidRDefault="00E9330B" w:rsidP="009E50FF">
      <w:pPr>
        <w:ind w:left="708"/>
        <w:jc w:val="both"/>
      </w:pPr>
    </w:p>
    <w:p w14:paraId="37EC3C82" w14:textId="77777777" w:rsidR="00E9330B" w:rsidRPr="001E52F4" w:rsidRDefault="00E9330B" w:rsidP="009E50FF">
      <w:pPr>
        <w:ind w:left="426"/>
        <w:jc w:val="both"/>
        <w:rPr>
          <w:i/>
          <w:iCs/>
          <w:color w:val="ED7D31" w:themeColor="accent2"/>
        </w:rPr>
      </w:pPr>
      <w:r w:rsidRPr="001E52F4">
        <w:rPr>
          <w:i/>
          <w:iCs/>
          <w:color w:val="ED7D31" w:themeColor="accent2"/>
        </w:rPr>
        <w:t>Aanvulling aanvraagbericht</w:t>
      </w:r>
    </w:p>
    <w:p w14:paraId="7CDA2A34" w14:textId="05B9BCE1" w:rsidR="00E9330B" w:rsidRDefault="00E9330B" w:rsidP="009E50FF">
      <w:pPr>
        <w:ind w:left="426"/>
        <w:jc w:val="both"/>
      </w:pPr>
      <w:r>
        <w:t xml:space="preserve">Het aanvraagbericht berekening BVV kan worden aangevuld met informatie over </w:t>
      </w:r>
      <w:r w:rsidR="009E50FF">
        <w:t>debiteur</w:t>
      </w:r>
      <w:r>
        <w:t xml:space="preserve">. Bronnen hiervoor kunnen zijn het huidige of een ander lopend dossier van </w:t>
      </w:r>
      <w:r w:rsidR="009E50FF">
        <w:t>debiteur</w:t>
      </w:r>
      <w:r>
        <w:t xml:space="preserve">, een infobericht Belastingdienst, DBR of opgave van de </w:t>
      </w:r>
      <w:r w:rsidR="009E50FF">
        <w:t>debiteur</w:t>
      </w:r>
      <w:r>
        <w:t xml:space="preserve"> zelf (voornamelijk vanuit een correctieverzoek).</w:t>
      </w:r>
    </w:p>
    <w:p w14:paraId="58920B12" w14:textId="77777777" w:rsidR="00E9330B" w:rsidRDefault="00E9330B" w:rsidP="001E52F4">
      <w:pPr>
        <w:jc w:val="both"/>
      </w:pPr>
    </w:p>
    <w:p w14:paraId="75BF86E1" w14:textId="77777777" w:rsidR="00E9330B" w:rsidRDefault="00E9330B" w:rsidP="009E50FF">
      <w:pPr>
        <w:ind w:left="426"/>
        <w:jc w:val="both"/>
      </w:pPr>
      <w:r>
        <w:t>Aanvulling van het aanvraagbericht leidt tot een optimale vaststelling van de BVV.</w:t>
      </w:r>
    </w:p>
    <w:p w14:paraId="4FA661AB" w14:textId="77777777" w:rsidR="00E9330B" w:rsidRDefault="00E9330B" w:rsidP="00E9330B">
      <w:pPr>
        <w:jc w:val="both"/>
      </w:pPr>
    </w:p>
    <w:p w14:paraId="3CFDC7BF" w14:textId="77777777" w:rsidR="00E9330B" w:rsidRPr="001E52F4" w:rsidRDefault="00E9330B" w:rsidP="009E50FF">
      <w:pPr>
        <w:ind w:left="426"/>
        <w:jc w:val="both"/>
        <w:rPr>
          <w:i/>
          <w:iCs/>
          <w:color w:val="ED7D31" w:themeColor="accent2"/>
        </w:rPr>
      </w:pPr>
      <w:r w:rsidRPr="001E52F4">
        <w:rPr>
          <w:i/>
          <w:iCs/>
          <w:color w:val="ED7D31" w:themeColor="accent2"/>
        </w:rPr>
        <w:t>Actualiteit</w:t>
      </w:r>
    </w:p>
    <w:p w14:paraId="6EE4B011" w14:textId="333909AD" w:rsidR="00E9330B" w:rsidRDefault="00E9330B" w:rsidP="009E50FF">
      <w:pPr>
        <w:ind w:left="426"/>
        <w:jc w:val="both"/>
      </w:pPr>
      <w:r>
        <w:t>Bij gebruik van aanvullende informatie dient beoordeeld worden of die gegevens nog actueel zijn. Als vuistregel in onze organisatie wordt gehanteerd dat gegevens alleen gebruikt worden als die niet ouder zijn dan [GEEF PERIODE IN MAANDEN IN]. Hiervan kan worden afgeweken als de medewerker de gegevens alsnog als actueel beoordeelt.</w:t>
      </w:r>
    </w:p>
    <w:p w14:paraId="56437988" w14:textId="77777777" w:rsidR="00E9330B" w:rsidRDefault="00E9330B" w:rsidP="005961A3">
      <w:pPr>
        <w:ind w:left="348"/>
        <w:jc w:val="both"/>
      </w:pPr>
    </w:p>
    <w:p w14:paraId="759A2BE6" w14:textId="3D5289C2" w:rsidR="00E9330B" w:rsidRPr="001E52F4" w:rsidRDefault="00E9330B" w:rsidP="009E50FF">
      <w:pPr>
        <w:ind w:left="426"/>
        <w:jc w:val="both"/>
        <w:rPr>
          <w:i/>
          <w:iCs/>
          <w:color w:val="ED7D31" w:themeColor="accent2"/>
        </w:rPr>
      </w:pPr>
      <w:r w:rsidRPr="001E52F4">
        <w:rPr>
          <w:i/>
          <w:iCs/>
          <w:color w:val="ED7D31" w:themeColor="accent2"/>
        </w:rPr>
        <w:t xml:space="preserve">Informatie voor de </w:t>
      </w:r>
      <w:r w:rsidR="002E155E" w:rsidRPr="001E52F4">
        <w:rPr>
          <w:i/>
          <w:iCs/>
          <w:color w:val="ED7D31" w:themeColor="accent2"/>
        </w:rPr>
        <w:t>debiteur</w:t>
      </w:r>
    </w:p>
    <w:p w14:paraId="3692FA0F" w14:textId="05BB00CF" w:rsidR="00E9330B" w:rsidRDefault="00E9330B" w:rsidP="009E50FF">
      <w:pPr>
        <w:ind w:left="426"/>
        <w:jc w:val="both"/>
        <w:rPr>
          <w:color w:val="000000" w:themeColor="text1"/>
        </w:rPr>
      </w:pPr>
      <w:r w:rsidRPr="00E9330B">
        <w:rPr>
          <w:color w:val="000000" w:themeColor="text1"/>
        </w:rPr>
        <w:t xml:space="preserve">De </w:t>
      </w:r>
      <w:r w:rsidR="009E50FF">
        <w:rPr>
          <w:color w:val="000000" w:themeColor="text1"/>
        </w:rPr>
        <w:t>debiteur</w:t>
      </w:r>
      <w:r w:rsidRPr="00E9330B">
        <w:rPr>
          <w:color w:val="000000" w:themeColor="text1"/>
        </w:rPr>
        <w:t xml:space="preserve"> kan voor meer informatie worden verwezen naar de website </w:t>
      </w:r>
      <w:hyperlink r:id="rId8" w:history="1">
        <w:r w:rsidR="002E155E" w:rsidRPr="00243D15">
          <w:rPr>
            <w:rStyle w:val="Hyperlink"/>
          </w:rPr>
          <w:t>www.uwbeslagvrijevoet.nl</w:t>
        </w:r>
      </w:hyperlink>
      <w:r w:rsidRPr="00E9330B">
        <w:rPr>
          <w:color w:val="000000" w:themeColor="text1"/>
        </w:rPr>
        <w:t xml:space="preserve">. </w:t>
      </w:r>
      <w:r>
        <w:rPr>
          <w:color w:val="000000" w:themeColor="text1"/>
        </w:rPr>
        <w:t xml:space="preserve">De </w:t>
      </w:r>
      <w:r w:rsidR="009E50FF">
        <w:rPr>
          <w:color w:val="000000" w:themeColor="text1"/>
        </w:rPr>
        <w:t>debiteur</w:t>
      </w:r>
      <w:r w:rsidRPr="00E9330B">
        <w:rPr>
          <w:color w:val="000000" w:themeColor="text1"/>
        </w:rPr>
        <w:t xml:space="preserve"> kan daar ook de berekening controleren (</w:t>
      </w:r>
      <w:r w:rsidRPr="009E50FF">
        <w:t>burgerportaal</w:t>
      </w:r>
      <w:r w:rsidRPr="00E9330B">
        <w:rPr>
          <w:color w:val="000000" w:themeColor="text1"/>
        </w:rPr>
        <w:t>). Het burgerportaal is echter niet hetzelfde als de rekenmodule</w:t>
      </w:r>
      <w:r>
        <w:rPr>
          <w:color w:val="000000" w:themeColor="text1"/>
        </w:rPr>
        <w:t xml:space="preserve">. </w:t>
      </w:r>
      <w:r w:rsidR="002A081A">
        <w:rPr>
          <w:color w:val="000000" w:themeColor="text1"/>
        </w:rPr>
        <w:t>De</w:t>
      </w:r>
      <w:r>
        <w:rPr>
          <w:color w:val="000000" w:themeColor="text1"/>
        </w:rPr>
        <w:t xml:space="preserve"> </w:t>
      </w:r>
      <w:r w:rsidRPr="00E9330B">
        <w:rPr>
          <w:color w:val="000000" w:themeColor="text1"/>
        </w:rPr>
        <w:t xml:space="preserve">gebruiker </w:t>
      </w:r>
      <w:r>
        <w:rPr>
          <w:color w:val="000000" w:themeColor="text1"/>
        </w:rPr>
        <w:t xml:space="preserve">dient handmatig de </w:t>
      </w:r>
      <w:r w:rsidRPr="00E9330B">
        <w:rPr>
          <w:color w:val="000000" w:themeColor="text1"/>
        </w:rPr>
        <w:t xml:space="preserve">leefsituatie en de basisbedragen </w:t>
      </w:r>
      <w:r w:rsidR="002A081A">
        <w:rPr>
          <w:color w:val="000000" w:themeColor="text1"/>
        </w:rPr>
        <w:t>in te vullen</w:t>
      </w:r>
      <w:r>
        <w:rPr>
          <w:color w:val="000000" w:themeColor="text1"/>
        </w:rPr>
        <w:t>. D</w:t>
      </w:r>
      <w:r w:rsidRPr="00E9330B">
        <w:rPr>
          <w:color w:val="000000" w:themeColor="text1"/>
        </w:rPr>
        <w:t xml:space="preserve">eze worden niet </w:t>
      </w:r>
      <w:r w:rsidR="002E155E">
        <w:rPr>
          <w:color w:val="000000" w:themeColor="text1"/>
        </w:rPr>
        <w:t xml:space="preserve">– </w:t>
      </w:r>
      <w:r w:rsidRPr="00E9330B">
        <w:rPr>
          <w:color w:val="000000" w:themeColor="text1"/>
        </w:rPr>
        <w:t>zoals in de rekenmodule automatisch</w:t>
      </w:r>
      <w:r w:rsidR="002E155E">
        <w:rPr>
          <w:color w:val="000000" w:themeColor="text1"/>
        </w:rPr>
        <w:t xml:space="preserve"> – </w:t>
      </w:r>
      <w:r w:rsidRPr="00E9330B">
        <w:rPr>
          <w:color w:val="000000" w:themeColor="text1"/>
        </w:rPr>
        <w:t>opgehaald.</w:t>
      </w:r>
    </w:p>
    <w:p w14:paraId="54C3C2B6" w14:textId="75119143" w:rsidR="005961A3" w:rsidRDefault="005961A3" w:rsidP="005961A3">
      <w:pPr>
        <w:ind w:left="348"/>
        <w:jc w:val="both"/>
        <w:rPr>
          <w:color w:val="000000" w:themeColor="text1"/>
        </w:rPr>
      </w:pPr>
    </w:p>
    <w:p w14:paraId="3DFEACAE" w14:textId="1BA7BFAC" w:rsidR="005961A3" w:rsidRDefault="005961A3" w:rsidP="009E50FF">
      <w:pPr>
        <w:ind w:left="426"/>
        <w:jc w:val="both"/>
        <w:rPr>
          <w:i/>
          <w:iCs/>
          <w:color w:val="ED7D31" w:themeColor="accent2"/>
        </w:rPr>
      </w:pPr>
      <w:r>
        <w:rPr>
          <w:i/>
          <w:iCs/>
          <w:color w:val="ED7D31" w:themeColor="accent2"/>
        </w:rPr>
        <w:t>Correcties &amp; terugwerkende kracht</w:t>
      </w:r>
    </w:p>
    <w:p w14:paraId="080E6A1B" w14:textId="7ABEF4BD" w:rsidR="005961A3" w:rsidRDefault="005961A3" w:rsidP="009E50FF">
      <w:pPr>
        <w:ind w:left="426"/>
        <w:jc w:val="both"/>
        <w:rPr>
          <w:color w:val="000000" w:themeColor="text1"/>
        </w:rPr>
      </w:pPr>
      <w:r w:rsidRPr="005961A3">
        <w:rPr>
          <w:color w:val="000000" w:themeColor="text1"/>
        </w:rPr>
        <w:t xml:space="preserve">De </w:t>
      </w:r>
      <w:r>
        <w:rPr>
          <w:color w:val="000000" w:themeColor="text1"/>
        </w:rPr>
        <w:t>debiteur kan een correctieverzoek doen op de vastgestelde BVV.</w:t>
      </w:r>
    </w:p>
    <w:p w14:paraId="518818D9" w14:textId="26F5F4EE" w:rsidR="005961A3" w:rsidRDefault="005961A3" w:rsidP="005961A3">
      <w:pPr>
        <w:pStyle w:val="Lijstalinea"/>
        <w:numPr>
          <w:ilvl w:val="0"/>
          <w:numId w:val="27"/>
        </w:numPr>
        <w:jc w:val="both"/>
        <w:rPr>
          <w:color w:val="000000" w:themeColor="text1"/>
        </w:rPr>
      </w:pPr>
      <w:r w:rsidRPr="005961A3">
        <w:rPr>
          <w:color w:val="000000" w:themeColor="text1"/>
        </w:rPr>
        <w:t xml:space="preserve">Als het correctieverzoek wordt gedaan binnen 4 weken na </w:t>
      </w:r>
      <w:r w:rsidR="00B30835">
        <w:rPr>
          <w:color w:val="000000" w:themeColor="text1"/>
        </w:rPr>
        <w:t>ontvangst</w:t>
      </w:r>
      <w:r w:rsidRPr="005961A3">
        <w:rPr>
          <w:color w:val="000000" w:themeColor="text1"/>
        </w:rPr>
        <w:t xml:space="preserve"> van de modelmededeling</w:t>
      </w:r>
      <w:r>
        <w:rPr>
          <w:color w:val="000000" w:themeColor="text1"/>
        </w:rPr>
        <w:t xml:space="preserve"> en deze leidt tot een andere BVV, dan geldt die nieuwe BVV met terugwerkende kracht vanaf </w:t>
      </w:r>
      <w:r w:rsidRPr="005C30B0">
        <w:rPr>
          <w:color w:val="000000" w:themeColor="text1"/>
          <w:u w:val="single"/>
        </w:rPr>
        <w:t xml:space="preserve">moment van </w:t>
      </w:r>
      <w:r w:rsidR="005C30B0" w:rsidRPr="005C30B0">
        <w:rPr>
          <w:color w:val="000000" w:themeColor="text1"/>
          <w:u w:val="single"/>
        </w:rPr>
        <w:t>datum beslaglegging</w:t>
      </w:r>
      <w:r>
        <w:rPr>
          <w:color w:val="000000" w:themeColor="text1"/>
        </w:rPr>
        <w:t>.</w:t>
      </w:r>
    </w:p>
    <w:p w14:paraId="7D257CBC" w14:textId="00238EAF" w:rsidR="005C30B0" w:rsidRDefault="005C30B0" w:rsidP="005C30B0">
      <w:pPr>
        <w:pStyle w:val="Lijstalinea"/>
        <w:numPr>
          <w:ilvl w:val="0"/>
          <w:numId w:val="27"/>
        </w:numPr>
        <w:jc w:val="both"/>
        <w:rPr>
          <w:color w:val="000000" w:themeColor="text1"/>
        </w:rPr>
      </w:pPr>
      <w:r w:rsidRPr="005961A3">
        <w:rPr>
          <w:color w:val="000000" w:themeColor="text1"/>
        </w:rPr>
        <w:t xml:space="preserve">Als het correctieverzoek wordt gedaan </w:t>
      </w:r>
      <w:r>
        <w:rPr>
          <w:color w:val="000000" w:themeColor="text1"/>
        </w:rPr>
        <w:t>na de termijn van</w:t>
      </w:r>
      <w:r w:rsidRPr="005961A3">
        <w:rPr>
          <w:color w:val="000000" w:themeColor="text1"/>
        </w:rPr>
        <w:t xml:space="preserve"> 4 weken na </w:t>
      </w:r>
      <w:r w:rsidR="00B30835">
        <w:rPr>
          <w:color w:val="000000" w:themeColor="text1"/>
        </w:rPr>
        <w:t>ontvangst</w:t>
      </w:r>
      <w:r w:rsidR="00B30835" w:rsidRPr="005961A3">
        <w:rPr>
          <w:color w:val="000000" w:themeColor="text1"/>
        </w:rPr>
        <w:t xml:space="preserve"> </w:t>
      </w:r>
      <w:r w:rsidRPr="005961A3">
        <w:rPr>
          <w:color w:val="000000" w:themeColor="text1"/>
        </w:rPr>
        <w:t>van de modelmededeling</w:t>
      </w:r>
      <w:r>
        <w:rPr>
          <w:color w:val="000000" w:themeColor="text1"/>
        </w:rPr>
        <w:t xml:space="preserve"> en deze leidt tot een andere BVV, dan geldt die nieuwe BVV met terugwerkende kracht vanaf </w:t>
      </w:r>
      <w:r w:rsidRPr="005C30B0">
        <w:rPr>
          <w:color w:val="000000" w:themeColor="text1"/>
          <w:u w:val="single"/>
        </w:rPr>
        <w:t>moment van indiening van het correctieverzoek</w:t>
      </w:r>
      <w:r>
        <w:rPr>
          <w:color w:val="000000" w:themeColor="text1"/>
        </w:rPr>
        <w:t>.</w:t>
      </w:r>
    </w:p>
    <w:p w14:paraId="42AC4FBD" w14:textId="11F8F59D" w:rsidR="003A622F" w:rsidRPr="003A622F" w:rsidRDefault="003A622F" w:rsidP="003A622F">
      <w:pPr>
        <w:pStyle w:val="Lijstalinea"/>
        <w:numPr>
          <w:ilvl w:val="0"/>
          <w:numId w:val="27"/>
        </w:numPr>
        <w:jc w:val="both"/>
        <w:rPr>
          <w:color w:val="000000" w:themeColor="text1"/>
        </w:rPr>
      </w:pPr>
      <w:r>
        <w:rPr>
          <w:color w:val="000000" w:themeColor="text1"/>
        </w:rPr>
        <w:t>De debiteur maakt melding van gewijzigde omstandigheden. (</w:t>
      </w:r>
      <w:r>
        <w:t>artikel 475d lid 3 sub b Rv). De nieuwe BVV geldt dan vanaf moment van melding door debiteur.</w:t>
      </w:r>
    </w:p>
    <w:p w14:paraId="10843913" w14:textId="5150532D" w:rsidR="00E9330B" w:rsidRPr="00A945A9" w:rsidRDefault="00E9330B" w:rsidP="009E50FF">
      <w:pPr>
        <w:pStyle w:val="Kop1"/>
      </w:pPr>
      <w:r w:rsidRPr="00A945A9">
        <w:lastRenderedPageBreak/>
        <w:t>Stappenplan</w:t>
      </w:r>
      <w:r w:rsidR="005961A3">
        <w:t xml:space="preserve"> basisberekening</w:t>
      </w:r>
    </w:p>
    <w:p w14:paraId="0BBA18A4" w14:textId="6AB61A03" w:rsidR="005961A3" w:rsidRDefault="005961A3" w:rsidP="009E50FF">
      <w:pPr>
        <w:ind w:left="426"/>
        <w:jc w:val="both"/>
      </w:pPr>
      <w:r>
        <w:t>Dit</w:t>
      </w:r>
      <w:r w:rsidR="00E9330B">
        <w:t xml:space="preserve"> stappenplan beschrijft de werkwijze om het aanvraagbericht samen te stellen, het retourbericht te verwerken en de modelmededeling te genereren. Als informatie niet beschikbaar is kan </w:t>
      </w:r>
      <w:r>
        <w:t>de betreffende</w:t>
      </w:r>
      <w:r w:rsidR="00E9330B">
        <w:t xml:space="preserve"> stap worden overgeslagen.</w:t>
      </w:r>
    </w:p>
    <w:p w14:paraId="195BB5BB" w14:textId="77777777" w:rsidR="001E52F4" w:rsidRDefault="001E52F4" w:rsidP="00E9330B">
      <w:pPr>
        <w:jc w:val="both"/>
      </w:pPr>
    </w:p>
    <w:p w14:paraId="511C6570" w14:textId="3FF41C36" w:rsidR="00E9330B" w:rsidRPr="001E52F4" w:rsidRDefault="00E9330B" w:rsidP="001E52F4">
      <w:pPr>
        <w:pStyle w:val="Lijstalinea"/>
        <w:numPr>
          <w:ilvl w:val="0"/>
          <w:numId w:val="25"/>
        </w:numPr>
        <w:rPr>
          <w:b/>
          <w:bCs/>
        </w:rPr>
      </w:pPr>
      <w:r w:rsidRPr="001E52F4">
        <w:rPr>
          <w:b/>
          <w:bCs/>
        </w:rPr>
        <w:t>Verblijf in een instelling</w:t>
      </w:r>
    </w:p>
    <w:p w14:paraId="5E9333C5" w14:textId="53F4DCD2" w:rsidR="00E9330B" w:rsidRDefault="00E9330B" w:rsidP="001E52F4">
      <w:pPr>
        <w:pStyle w:val="Lijstalinea"/>
        <w:ind w:left="1068"/>
        <w:jc w:val="both"/>
      </w:pPr>
      <w:r>
        <w:t xml:space="preserve">Stel vast of de </w:t>
      </w:r>
      <w:r w:rsidR="009E50FF">
        <w:t>debiteur</w:t>
      </w:r>
      <w:r>
        <w:t xml:space="preserve"> verblijft in een instelling. Dat kan op basis van informatie uit de vordering of door bekendheid met het woonadres. Als dit het geval is kan dat aangegeven worden in het aanvraagbericht.</w:t>
      </w:r>
    </w:p>
    <w:p w14:paraId="026E2D13" w14:textId="77777777" w:rsidR="001E52F4" w:rsidRDefault="001E52F4" w:rsidP="001E52F4">
      <w:pPr>
        <w:pStyle w:val="Lijstalinea"/>
      </w:pPr>
    </w:p>
    <w:p w14:paraId="5035F7DD" w14:textId="7EEDC366" w:rsidR="00E9330B" w:rsidRPr="001E52F4" w:rsidRDefault="00E9330B" w:rsidP="001E52F4">
      <w:pPr>
        <w:pStyle w:val="Lijstalinea"/>
        <w:numPr>
          <w:ilvl w:val="0"/>
          <w:numId w:val="25"/>
        </w:numPr>
        <w:rPr>
          <w:b/>
          <w:bCs/>
        </w:rPr>
      </w:pPr>
      <w:r w:rsidRPr="001E52F4">
        <w:rPr>
          <w:b/>
          <w:bCs/>
        </w:rPr>
        <w:t>Niet-geregistreerd partner</w:t>
      </w:r>
    </w:p>
    <w:p w14:paraId="4172B752" w14:textId="77777777" w:rsidR="00E9330B" w:rsidRDefault="00E9330B" w:rsidP="00E9330B">
      <w:pPr>
        <w:ind w:left="426"/>
        <w:jc w:val="both"/>
      </w:pPr>
    </w:p>
    <w:p w14:paraId="68EF9D0D" w14:textId="77777777" w:rsidR="00E9330B" w:rsidRPr="001E52F4" w:rsidRDefault="00E9330B" w:rsidP="001E52F4">
      <w:pPr>
        <w:pStyle w:val="Lijstalinea"/>
        <w:numPr>
          <w:ilvl w:val="1"/>
          <w:numId w:val="25"/>
        </w:numPr>
        <w:rPr>
          <w:b/>
          <w:bCs/>
        </w:rPr>
      </w:pPr>
      <w:r w:rsidRPr="001E52F4">
        <w:rPr>
          <w:b/>
          <w:bCs/>
        </w:rPr>
        <w:t>Niet-geregistreerd partner</w:t>
      </w:r>
    </w:p>
    <w:p w14:paraId="6635EC63" w14:textId="7966164B" w:rsidR="00E9330B" w:rsidRDefault="00E9330B" w:rsidP="001E52F4">
      <w:pPr>
        <w:pStyle w:val="Lijstalinea"/>
        <w:ind w:left="1068"/>
        <w:jc w:val="both"/>
      </w:pPr>
      <w:r>
        <w:t xml:space="preserve">De rekenmodule retourneert informatie over huwelijkse staat en geregistreerd partnerschap. Informatie over een eventueel niet-geregistreerde partner woonachtig op hetzelfde adres (participatiewet) dient handmatig te worden ingegeven. Stel vast of in het dossier actuele informatie beschikbaar is </w:t>
      </w:r>
      <w:r w:rsidR="002A081A">
        <w:t>over de aanwezigheid van</w:t>
      </w:r>
      <w:r>
        <w:t xml:space="preserve"> een niet-geregistreerd partner.</w:t>
      </w:r>
    </w:p>
    <w:p w14:paraId="3DBA8F05" w14:textId="77777777" w:rsidR="00E9330B" w:rsidRDefault="00E9330B" w:rsidP="00E9330B">
      <w:pPr>
        <w:ind w:left="426"/>
        <w:jc w:val="both"/>
      </w:pPr>
    </w:p>
    <w:p w14:paraId="390D92BA" w14:textId="68130FCF" w:rsidR="00E9330B" w:rsidRDefault="001E52F4" w:rsidP="001E52F4">
      <w:pPr>
        <w:pStyle w:val="Lijstalinea"/>
        <w:numPr>
          <w:ilvl w:val="0"/>
          <w:numId w:val="15"/>
        </w:numPr>
        <w:ind w:left="1418"/>
        <w:jc w:val="both"/>
      </w:pPr>
      <w:r>
        <w:t>Er is g</w:t>
      </w:r>
      <w:r w:rsidR="00E9330B">
        <w:t>een niet-</w:t>
      </w:r>
      <w:proofErr w:type="spellStart"/>
      <w:r w:rsidR="00E9330B">
        <w:t>geregisteerd</w:t>
      </w:r>
      <w:proofErr w:type="spellEnd"/>
      <w:r w:rsidR="00E9330B">
        <w:t xml:space="preserve"> partner</w:t>
      </w:r>
      <w:r>
        <w:t xml:space="preserve"> bekend</w:t>
      </w:r>
      <w:r w:rsidR="00E9330B">
        <w:t xml:space="preserve"> </w:t>
      </w:r>
      <w:r w:rsidR="00E9330B" w:rsidRPr="001E52F4">
        <w:rPr>
          <w:rFonts w:cstheme="minorHAnsi"/>
          <w:color w:val="ED7D31" w:themeColor="accent2"/>
        </w:rPr>
        <w:t>→</w:t>
      </w:r>
      <w:r w:rsidR="00E9330B">
        <w:t xml:space="preserve"> ga naar stap 3</w:t>
      </w:r>
    </w:p>
    <w:p w14:paraId="58C2B03A" w14:textId="77777777" w:rsidR="00E9330B" w:rsidRDefault="00E9330B" w:rsidP="00E9330B">
      <w:pPr>
        <w:ind w:left="426"/>
        <w:jc w:val="both"/>
      </w:pPr>
    </w:p>
    <w:p w14:paraId="3FEF85ED" w14:textId="77777777" w:rsidR="00E9330B" w:rsidRPr="001E52F4" w:rsidRDefault="00E9330B" w:rsidP="001E52F4">
      <w:pPr>
        <w:pStyle w:val="Lijstalinea"/>
        <w:numPr>
          <w:ilvl w:val="1"/>
          <w:numId w:val="25"/>
        </w:numPr>
        <w:rPr>
          <w:b/>
          <w:bCs/>
        </w:rPr>
      </w:pPr>
      <w:r w:rsidRPr="001E52F4">
        <w:rPr>
          <w:b/>
          <w:bCs/>
        </w:rPr>
        <w:t>Partner zelfde woonadres</w:t>
      </w:r>
    </w:p>
    <w:p w14:paraId="69DFE0BE" w14:textId="24DA0844" w:rsidR="00E9330B" w:rsidRDefault="00E9330B" w:rsidP="001E52F4">
      <w:pPr>
        <w:pStyle w:val="Lijstalinea"/>
        <w:ind w:left="1068"/>
        <w:jc w:val="both"/>
      </w:pPr>
      <w:r>
        <w:t>Als er sprake is van een bekende niet-geregistreerd partner (stap 2.1) dient een BRP bevraging te worden uitgevoerd om het woonadres van de partner te bepalen.</w:t>
      </w:r>
    </w:p>
    <w:p w14:paraId="4CBDB7F5" w14:textId="77777777" w:rsidR="00E9330B" w:rsidRDefault="00E9330B" w:rsidP="00E9330B">
      <w:pPr>
        <w:pStyle w:val="Lijstalinea"/>
        <w:ind w:left="852"/>
        <w:jc w:val="both"/>
      </w:pPr>
    </w:p>
    <w:p w14:paraId="3C59B893" w14:textId="77777777" w:rsidR="00E9330B" w:rsidRDefault="00E9330B" w:rsidP="001E52F4">
      <w:pPr>
        <w:pStyle w:val="Lijstalinea"/>
        <w:ind w:left="1068"/>
        <w:jc w:val="both"/>
      </w:pPr>
      <w:r>
        <w:t>Stel vast of de niet-geregistreerd partner woonachtig is op hetzelfde woonadres.</w:t>
      </w:r>
    </w:p>
    <w:p w14:paraId="2547112A" w14:textId="590AB81E" w:rsidR="00E9330B" w:rsidRDefault="00E9330B" w:rsidP="001E52F4">
      <w:pPr>
        <w:pStyle w:val="Lijstalinea"/>
        <w:ind w:left="1068"/>
        <w:jc w:val="both"/>
      </w:pPr>
      <w:r>
        <w:t>Als dat het geval is vul de volgende gegevens aan in het aanvraagbericht:</w:t>
      </w:r>
    </w:p>
    <w:p w14:paraId="326A45F6" w14:textId="77777777" w:rsidR="00E9330B" w:rsidRDefault="00E9330B" w:rsidP="001E52F4">
      <w:pPr>
        <w:pStyle w:val="Lijstalinea"/>
        <w:numPr>
          <w:ilvl w:val="0"/>
          <w:numId w:val="23"/>
        </w:numPr>
        <w:ind w:left="1428"/>
        <w:jc w:val="both"/>
      </w:pPr>
      <w:r>
        <w:t>BSN partner</w:t>
      </w:r>
    </w:p>
    <w:p w14:paraId="320AAFB5" w14:textId="67DE3D4D" w:rsidR="00E9330B" w:rsidRPr="00774CF2" w:rsidRDefault="00E9330B" w:rsidP="001E52F4">
      <w:pPr>
        <w:pStyle w:val="Lijstalinea"/>
        <w:numPr>
          <w:ilvl w:val="0"/>
          <w:numId w:val="23"/>
        </w:numPr>
        <w:ind w:left="1428"/>
        <w:jc w:val="both"/>
      </w:pPr>
      <w:r w:rsidRPr="00774CF2">
        <w:t xml:space="preserve">Woonsituatie van de </w:t>
      </w:r>
      <w:r w:rsidR="009E50FF">
        <w:t>debiteur</w:t>
      </w:r>
      <w:r w:rsidRPr="00774CF2">
        <w:t> </w:t>
      </w:r>
    </w:p>
    <w:p w14:paraId="5F037537" w14:textId="36158FAA" w:rsidR="00E9330B" w:rsidRPr="00774CF2" w:rsidRDefault="00E9330B" w:rsidP="001E52F4">
      <w:pPr>
        <w:pStyle w:val="Lijstalinea"/>
        <w:numPr>
          <w:ilvl w:val="0"/>
          <w:numId w:val="23"/>
        </w:numPr>
        <w:ind w:left="1428"/>
        <w:jc w:val="both"/>
      </w:pPr>
      <w:r w:rsidRPr="00774CF2">
        <w:t xml:space="preserve">Leefsituatie van de </w:t>
      </w:r>
      <w:r w:rsidR="009E50FF">
        <w:t>debiteur</w:t>
      </w:r>
      <w:r w:rsidRPr="00774CF2">
        <w:t> </w:t>
      </w:r>
    </w:p>
    <w:p w14:paraId="22B49D3E" w14:textId="3B1BAAAB" w:rsidR="00E9330B" w:rsidRPr="00774CF2" w:rsidRDefault="00E9330B" w:rsidP="001E52F4">
      <w:pPr>
        <w:pStyle w:val="Lijstalinea"/>
        <w:numPr>
          <w:ilvl w:val="0"/>
          <w:numId w:val="23"/>
        </w:numPr>
        <w:ind w:left="1428"/>
        <w:jc w:val="both"/>
      </w:pPr>
      <w:r w:rsidRPr="00774CF2">
        <w:t xml:space="preserve">Woonland van de </w:t>
      </w:r>
      <w:r w:rsidR="009E50FF">
        <w:t>debiteur</w:t>
      </w:r>
      <w:r w:rsidRPr="00774CF2">
        <w:t> </w:t>
      </w:r>
    </w:p>
    <w:p w14:paraId="06011A56" w14:textId="58762862" w:rsidR="00E9330B" w:rsidRDefault="00E9330B" w:rsidP="001E52F4">
      <w:pPr>
        <w:pStyle w:val="Lijstalinea"/>
        <w:numPr>
          <w:ilvl w:val="0"/>
          <w:numId w:val="23"/>
        </w:numPr>
        <w:ind w:left="1428"/>
        <w:jc w:val="both"/>
      </w:pPr>
      <w:r w:rsidRPr="00774CF2">
        <w:t xml:space="preserve">Geldig Nederlands woonadres van de </w:t>
      </w:r>
      <w:r w:rsidR="009E50FF">
        <w:t>debiteur</w:t>
      </w:r>
    </w:p>
    <w:p w14:paraId="43BA4A29" w14:textId="77777777" w:rsidR="001E52F4" w:rsidRPr="00774CF2" w:rsidRDefault="001E52F4" w:rsidP="001E52F4">
      <w:pPr>
        <w:pStyle w:val="Lijstalinea"/>
        <w:ind w:left="1428"/>
        <w:jc w:val="both"/>
      </w:pPr>
    </w:p>
    <w:p w14:paraId="735BFB4E" w14:textId="77777777" w:rsidR="00E9330B" w:rsidRPr="001E52F4" w:rsidRDefault="00E9330B" w:rsidP="001E52F4">
      <w:pPr>
        <w:pStyle w:val="Lijstalinea"/>
        <w:numPr>
          <w:ilvl w:val="0"/>
          <w:numId w:val="25"/>
        </w:numPr>
        <w:rPr>
          <w:b/>
          <w:bCs/>
        </w:rPr>
      </w:pPr>
      <w:r w:rsidRPr="001E52F4">
        <w:rPr>
          <w:b/>
          <w:bCs/>
        </w:rPr>
        <w:t>Belastingdienst</w:t>
      </w:r>
    </w:p>
    <w:p w14:paraId="2AC4C3AB" w14:textId="77777777" w:rsidR="00E9330B" w:rsidRDefault="00E9330B" w:rsidP="00E9330B">
      <w:pPr>
        <w:ind w:left="426"/>
        <w:jc w:val="both"/>
      </w:pPr>
    </w:p>
    <w:p w14:paraId="599332FD" w14:textId="77777777" w:rsidR="00E9330B" w:rsidRPr="001E52F4" w:rsidRDefault="00E9330B" w:rsidP="001E52F4">
      <w:pPr>
        <w:pStyle w:val="Lijstalinea"/>
        <w:numPr>
          <w:ilvl w:val="1"/>
          <w:numId w:val="25"/>
        </w:numPr>
        <w:rPr>
          <w:b/>
          <w:bCs/>
        </w:rPr>
      </w:pPr>
      <w:r w:rsidRPr="001E52F4">
        <w:rPr>
          <w:b/>
          <w:bCs/>
        </w:rPr>
        <w:t>Voorlopige teruggaaf aanwezig</w:t>
      </w:r>
    </w:p>
    <w:p w14:paraId="54C947C2" w14:textId="3B81AA99" w:rsidR="00E9330B" w:rsidRDefault="00E9330B" w:rsidP="001E52F4">
      <w:pPr>
        <w:pStyle w:val="Lijstalinea"/>
        <w:ind w:left="1068"/>
        <w:jc w:val="both"/>
      </w:pPr>
      <w:r>
        <w:t>Bevraag de Belastingdienst (via SNG bericht 320) over de aanwezigheid van een voorlopige teruggaaf en de hoogte daarvan. In het antwoordbericht wordt aangegeven of er sprake is van een verrekening.</w:t>
      </w:r>
    </w:p>
    <w:p w14:paraId="48D2AF5F" w14:textId="77777777" w:rsidR="00E9330B" w:rsidRDefault="00E9330B" w:rsidP="00E9330B">
      <w:pPr>
        <w:ind w:left="426"/>
        <w:jc w:val="both"/>
      </w:pPr>
    </w:p>
    <w:p w14:paraId="559EBDCE" w14:textId="77777777" w:rsidR="00E9330B" w:rsidRDefault="00E9330B" w:rsidP="001E52F4">
      <w:pPr>
        <w:pStyle w:val="Lijstalinea"/>
        <w:numPr>
          <w:ilvl w:val="0"/>
          <w:numId w:val="15"/>
        </w:numPr>
        <w:ind w:left="1418"/>
        <w:jc w:val="both"/>
      </w:pPr>
      <w:r>
        <w:t>Vul het aanvraagbericht BVV aan met de hoogte van de VT in de situatie dat er een VT is zonder verrekening.</w:t>
      </w:r>
    </w:p>
    <w:p w14:paraId="45E47010" w14:textId="77777777" w:rsidR="00E9330B" w:rsidRDefault="00E9330B" w:rsidP="00E9330B">
      <w:pPr>
        <w:ind w:left="426"/>
        <w:jc w:val="both"/>
      </w:pPr>
    </w:p>
    <w:p w14:paraId="36C572E9" w14:textId="77777777" w:rsidR="00E9330B" w:rsidRPr="001E52F4" w:rsidRDefault="00E9330B" w:rsidP="001E52F4">
      <w:pPr>
        <w:pStyle w:val="Lijstalinea"/>
        <w:numPr>
          <w:ilvl w:val="1"/>
          <w:numId w:val="25"/>
        </w:numPr>
        <w:rPr>
          <w:b/>
          <w:bCs/>
        </w:rPr>
      </w:pPr>
      <w:r w:rsidRPr="001E52F4">
        <w:rPr>
          <w:b/>
          <w:bCs/>
        </w:rPr>
        <w:t>Verrekening van toeslagen</w:t>
      </w:r>
    </w:p>
    <w:p w14:paraId="66CD9C33" w14:textId="0CBAEB28" w:rsidR="00E9330B" w:rsidRDefault="00E9330B" w:rsidP="001E52F4">
      <w:pPr>
        <w:pStyle w:val="Lijstalinea"/>
        <w:ind w:left="1068"/>
        <w:jc w:val="both"/>
      </w:pPr>
      <w:r>
        <w:lastRenderedPageBreak/>
        <w:t>Bevraag de Belastingdienst (via SNG bericht 330) over de aanwezigheid van toeslagen en de hoogte daarvan. In het antwoordbericht wordt aangegeven of er sprake is van een verrekening. De hoogte van een eventuele inhouding is niet opgenomen in het bericht.</w:t>
      </w:r>
    </w:p>
    <w:p w14:paraId="78EE3FCB" w14:textId="77777777" w:rsidR="00E9330B" w:rsidRDefault="00E9330B" w:rsidP="00E9330B">
      <w:pPr>
        <w:ind w:left="426"/>
        <w:jc w:val="both"/>
      </w:pPr>
    </w:p>
    <w:p w14:paraId="671244D5" w14:textId="0A1DD00F" w:rsidR="00E9330B" w:rsidRDefault="00E9330B" w:rsidP="001E52F4">
      <w:pPr>
        <w:pStyle w:val="Lijstalinea"/>
        <w:numPr>
          <w:ilvl w:val="0"/>
          <w:numId w:val="15"/>
        </w:numPr>
        <w:ind w:left="1418"/>
        <w:jc w:val="both"/>
      </w:pPr>
      <w:r>
        <w:t xml:space="preserve">Verrekening van toeslagen </w:t>
      </w:r>
      <w:r w:rsidRPr="001E52F4">
        <w:rPr>
          <w:rFonts w:cstheme="minorHAnsi"/>
          <w:color w:val="ED7D31" w:themeColor="accent2"/>
        </w:rPr>
        <w:t>→</w:t>
      </w:r>
      <w:r>
        <w:t xml:space="preserve"> Vul het aanvraagbericht BVV aan met de verrekening van toeslagen.</w:t>
      </w:r>
    </w:p>
    <w:p w14:paraId="42E78369" w14:textId="77777777" w:rsidR="00E9330B" w:rsidRDefault="00E9330B" w:rsidP="00E9330B">
      <w:pPr>
        <w:pStyle w:val="Lijstalinea"/>
        <w:ind w:left="852"/>
        <w:jc w:val="both"/>
      </w:pPr>
    </w:p>
    <w:p w14:paraId="050984CA" w14:textId="77777777" w:rsidR="002E155E" w:rsidRPr="002E155E" w:rsidRDefault="00E9330B" w:rsidP="001E52F4">
      <w:pPr>
        <w:pStyle w:val="Lijstalinea"/>
        <w:ind w:left="1058"/>
        <w:jc w:val="both"/>
        <w:rPr>
          <w:i/>
          <w:iCs/>
        </w:rPr>
      </w:pPr>
      <w:r w:rsidRPr="002E155E">
        <w:rPr>
          <w:i/>
          <w:iCs/>
        </w:rPr>
        <w:t>Toelichting</w:t>
      </w:r>
    </w:p>
    <w:p w14:paraId="604152F9" w14:textId="64ADA024" w:rsidR="00E9330B" w:rsidRDefault="00E9330B" w:rsidP="001E52F4">
      <w:pPr>
        <w:pStyle w:val="Lijstalinea"/>
        <w:ind w:left="1058"/>
        <w:jc w:val="both"/>
      </w:pPr>
      <w:r>
        <w:t>De rekenmodule houdt standaard rekening met de maximale ontvangst van toeslagen. Alleen als er een verrekening van toeslagen plaatsvindt heeft dit een (verhogend) effect op de BVV.</w:t>
      </w:r>
    </w:p>
    <w:p w14:paraId="73E57DDC" w14:textId="77777777" w:rsidR="001E52F4" w:rsidRDefault="001E52F4" w:rsidP="00E9330B">
      <w:pPr>
        <w:pStyle w:val="Lijstalinea"/>
        <w:ind w:left="852"/>
        <w:jc w:val="both"/>
      </w:pPr>
    </w:p>
    <w:p w14:paraId="4518F545" w14:textId="77777777" w:rsidR="00E9330B" w:rsidRPr="001E52F4" w:rsidRDefault="00E9330B" w:rsidP="001E52F4">
      <w:pPr>
        <w:pStyle w:val="Lijstalinea"/>
        <w:numPr>
          <w:ilvl w:val="0"/>
          <w:numId w:val="25"/>
        </w:numPr>
        <w:rPr>
          <w:b/>
          <w:bCs/>
        </w:rPr>
      </w:pPr>
      <w:r w:rsidRPr="001E52F4">
        <w:rPr>
          <w:b/>
          <w:bCs/>
        </w:rPr>
        <w:t>Lopende beslagen</w:t>
      </w:r>
    </w:p>
    <w:p w14:paraId="5D0FD91F" w14:textId="161A8730" w:rsidR="00E9330B" w:rsidRPr="00A945A9" w:rsidRDefault="00E9330B" w:rsidP="001E52F4">
      <w:pPr>
        <w:pStyle w:val="Lijstalinea"/>
        <w:ind w:left="1068"/>
        <w:jc w:val="both"/>
      </w:pPr>
      <w:r>
        <w:t xml:space="preserve">Bevraag het DBR op de aanwezigheid van lopende beslagen op periodiek inkomen (van </w:t>
      </w:r>
      <w:r w:rsidR="009E50FF">
        <w:t>debiteur</w:t>
      </w:r>
      <w:r>
        <w:t xml:space="preserve"> of partner).</w:t>
      </w:r>
    </w:p>
    <w:p w14:paraId="440973B8" w14:textId="77777777" w:rsidR="00E9330B" w:rsidRDefault="00E9330B" w:rsidP="00E9330B">
      <w:pPr>
        <w:pStyle w:val="Lijstalinea"/>
        <w:ind w:left="852"/>
        <w:jc w:val="both"/>
      </w:pPr>
    </w:p>
    <w:p w14:paraId="39A9448B" w14:textId="65F568AF" w:rsidR="00E9330B" w:rsidRDefault="00E9330B" w:rsidP="001E52F4">
      <w:pPr>
        <w:pStyle w:val="Lijstalinea"/>
        <w:numPr>
          <w:ilvl w:val="0"/>
          <w:numId w:val="15"/>
        </w:numPr>
        <w:ind w:left="1418"/>
        <w:jc w:val="both"/>
      </w:pPr>
      <w:r>
        <w:t xml:space="preserve">Lopende beslagen op periodieke inkomsten </w:t>
      </w:r>
      <w:r w:rsidR="008C18D3" w:rsidRPr="001E52F4">
        <w:rPr>
          <w:rFonts w:cstheme="minorHAnsi"/>
          <w:color w:val="ED7D31" w:themeColor="accent2"/>
        </w:rPr>
        <w:t>→</w:t>
      </w:r>
      <w:r>
        <w:t xml:space="preserve"> vul het aanvraagbericht aan met de hoogte van </w:t>
      </w:r>
      <w:r w:rsidR="002A081A">
        <w:t>de BVV</w:t>
      </w:r>
      <w:r>
        <w:t>.</w:t>
      </w:r>
    </w:p>
    <w:p w14:paraId="026936FE" w14:textId="6D5AC95E" w:rsidR="001E52F4" w:rsidRDefault="001E52F4" w:rsidP="001E52F4"/>
    <w:p w14:paraId="4EEC0A1E" w14:textId="7DD28F71" w:rsidR="003A622F" w:rsidRDefault="003A622F" w:rsidP="003A622F">
      <w:pPr>
        <w:pStyle w:val="Lijstalinea"/>
        <w:ind w:left="1068"/>
        <w:jc w:val="both"/>
      </w:pPr>
      <w:r>
        <w:t>Let op: met name tijdens de overgangsperiode kunnen er beslagen zijn die afwijken van de beslagvolgorde. In die gevallen moet er contact worden opgenomen met de CDW over de verdeling.</w:t>
      </w:r>
    </w:p>
    <w:p w14:paraId="344D358F" w14:textId="77777777" w:rsidR="003A622F" w:rsidRDefault="003A622F" w:rsidP="001E52F4"/>
    <w:p w14:paraId="2DB75526" w14:textId="77777777" w:rsidR="00E9330B" w:rsidRPr="001E52F4" w:rsidRDefault="00E9330B" w:rsidP="001E52F4">
      <w:pPr>
        <w:pStyle w:val="Lijstalinea"/>
        <w:numPr>
          <w:ilvl w:val="0"/>
          <w:numId w:val="25"/>
        </w:numPr>
        <w:rPr>
          <w:b/>
          <w:bCs/>
        </w:rPr>
      </w:pPr>
      <w:r w:rsidRPr="001E52F4">
        <w:rPr>
          <w:b/>
          <w:bCs/>
        </w:rPr>
        <w:t>Verstuur &amp; verwerk aanvraagbericht</w:t>
      </w:r>
    </w:p>
    <w:p w14:paraId="5A2B73A4" w14:textId="3193DEBD" w:rsidR="00E9330B" w:rsidRDefault="00E9330B" w:rsidP="001E52F4">
      <w:pPr>
        <w:pStyle w:val="Lijstalinea"/>
        <w:ind w:left="1068"/>
        <w:jc w:val="both"/>
      </w:pPr>
      <w:r>
        <w:t xml:space="preserve">Verstuur het (aangevulde) aanvraagbericht via de dossierapplicatie. Het retourbericht is vrijwel per direct beschikbaar. </w:t>
      </w:r>
      <w:r w:rsidR="008C18D3">
        <w:t>C</w:t>
      </w:r>
      <w:r>
        <w:t>ontroleer het retourbericht.</w:t>
      </w:r>
    </w:p>
    <w:p w14:paraId="500033AB" w14:textId="77777777" w:rsidR="00E9330B" w:rsidRDefault="00E9330B" w:rsidP="00E9330B">
      <w:pPr>
        <w:pStyle w:val="Lijstalinea"/>
        <w:ind w:left="852"/>
        <w:jc w:val="both"/>
      </w:pPr>
    </w:p>
    <w:p w14:paraId="32CAFFD6" w14:textId="4F18101F" w:rsidR="00E9330B" w:rsidRDefault="00E9330B" w:rsidP="001E52F4">
      <w:pPr>
        <w:pStyle w:val="Lijstalinea"/>
        <w:numPr>
          <w:ilvl w:val="0"/>
          <w:numId w:val="15"/>
        </w:numPr>
        <w:ind w:left="1418"/>
        <w:jc w:val="both"/>
      </w:pPr>
      <w:r>
        <w:t xml:space="preserve">Retourbericht bevat fouten </w:t>
      </w:r>
      <w:r w:rsidR="008C18D3" w:rsidRPr="001E52F4">
        <w:rPr>
          <w:color w:val="ED7D31" w:themeColor="accent2"/>
        </w:rPr>
        <w:t>→</w:t>
      </w:r>
      <w:r>
        <w:t xml:space="preserve"> pas het aanvraagbericht aan en verstuur een nieuwe aanvraag.</w:t>
      </w:r>
    </w:p>
    <w:p w14:paraId="30C590FB" w14:textId="00B844F1" w:rsidR="00E9330B" w:rsidRDefault="00E9330B" w:rsidP="001E52F4">
      <w:pPr>
        <w:pStyle w:val="Lijstalinea"/>
        <w:numPr>
          <w:ilvl w:val="0"/>
          <w:numId w:val="15"/>
        </w:numPr>
        <w:ind w:left="1418"/>
        <w:jc w:val="both"/>
      </w:pPr>
      <w:r>
        <w:t xml:space="preserve">Retourbericht is juist </w:t>
      </w:r>
      <w:r w:rsidR="008C18D3" w:rsidRPr="001E52F4">
        <w:rPr>
          <w:color w:val="ED7D31" w:themeColor="accent2"/>
        </w:rPr>
        <w:t>→</w:t>
      </w:r>
      <w:r>
        <w:t xml:space="preserve"> gebruik de gegevens in het leggen van het beslag.</w:t>
      </w:r>
    </w:p>
    <w:p w14:paraId="27BC5FE9" w14:textId="77777777" w:rsidR="001E52F4" w:rsidRDefault="001E52F4" w:rsidP="001E52F4">
      <w:pPr>
        <w:pStyle w:val="Lijstalinea"/>
        <w:ind w:left="1418"/>
        <w:jc w:val="both"/>
      </w:pPr>
    </w:p>
    <w:p w14:paraId="2657B7AA" w14:textId="77777777" w:rsidR="00E9330B" w:rsidRPr="001E52F4" w:rsidRDefault="00E9330B" w:rsidP="001E52F4">
      <w:pPr>
        <w:pStyle w:val="Lijstalinea"/>
        <w:numPr>
          <w:ilvl w:val="0"/>
          <w:numId w:val="25"/>
        </w:numPr>
        <w:rPr>
          <w:b/>
          <w:bCs/>
        </w:rPr>
      </w:pPr>
      <w:r w:rsidRPr="001E52F4">
        <w:rPr>
          <w:b/>
          <w:bCs/>
        </w:rPr>
        <w:t>Genereer modelmededeling</w:t>
      </w:r>
    </w:p>
    <w:p w14:paraId="0BC67301" w14:textId="03177BF7" w:rsidR="00E9330B" w:rsidRDefault="00E9330B" w:rsidP="001E52F4">
      <w:pPr>
        <w:pStyle w:val="Lijstalinea"/>
        <w:ind w:left="1068"/>
        <w:jc w:val="both"/>
      </w:pPr>
      <w:r>
        <w:t xml:space="preserve">De modelmededeling </w:t>
      </w:r>
      <w:r w:rsidR="002A081A">
        <w:t xml:space="preserve">en het begeleidend schrijven </w:t>
      </w:r>
      <w:r>
        <w:t xml:space="preserve">wordt automatisch bij het aanmaken van de </w:t>
      </w:r>
      <w:proofErr w:type="spellStart"/>
      <w:r>
        <w:t>overbetekening</w:t>
      </w:r>
      <w:proofErr w:type="spellEnd"/>
      <w:r>
        <w:t xml:space="preserve"> gegenereerd. Controleer de aanwezigheid van de modelmededeling </w:t>
      </w:r>
      <w:r w:rsidR="002A081A">
        <w:t xml:space="preserve">én het begeleidend schrijven </w:t>
      </w:r>
      <w:r>
        <w:t>voordat het beslag in de route wordt meegenomen.</w:t>
      </w:r>
    </w:p>
    <w:p w14:paraId="36FB769E" w14:textId="6802549B" w:rsidR="002A081A" w:rsidRDefault="002A081A" w:rsidP="001E52F4">
      <w:pPr>
        <w:pStyle w:val="Lijstalinea"/>
        <w:ind w:left="1068"/>
        <w:jc w:val="both"/>
      </w:pPr>
    </w:p>
    <w:p w14:paraId="3C749A8C" w14:textId="487A807D" w:rsidR="002A081A" w:rsidRDefault="002A081A" w:rsidP="002A081A">
      <w:pPr>
        <w:pStyle w:val="Lijstalinea"/>
        <w:ind w:left="1068"/>
        <w:jc w:val="both"/>
      </w:pPr>
      <w:r>
        <w:t>Let op: de modelmededeling en begeleidend schrijven moet alleen worden bijgevoegd bij een enkelvoudig beslag óf als de gerechtsdeurwaarder de CDW is. In andere gevallen wordt voor de BVV verwezen naar de CDW.</w:t>
      </w:r>
    </w:p>
    <w:p w14:paraId="57369526" w14:textId="77777777" w:rsidR="00E9330B" w:rsidRDefault="00E9330B" w:rsidP="00E9330B">
      <w:pPr>
        <w:pStyle w:val="Lijstalinea"/>
        <w:ind w:left="852"/>
        <w:jc w:val="both"/>
      </w:pPr>
    </w:p>
    <w:p w14:paraId="6404BDF3" w14:textId="651E93B0" w:rsidR="00E9330B" w:rsidRDefault="00E9330B" w:rsidP="00515E1D">
      <w:pPr>
        <w:pStyle w:val="Lijstalinea"/>
        <w:ind w:left="1068"/>
        <w:jc w:val="both"/>
      </w:pPr>
      <w:r>
        <w:t xml:space="preserve">Let op: de </w:t>
      </w:r>
      <w:proofErr w:type="spellStart"/>
      <w:r>
        <w:t>overbetekening</w:t>
      </w:r>
      <w:proofErr w:type="spellEnd"/>
      <w:r>
        <w:t xml:space="preserve"> is het laatste moment om rechtsgeldig de modelmededeling aan </w:t>
      </w:r>
      <w:r w:rsidR="009E50FF">
        <w:t>de debiteur</w:t>
      </w:r>
      <w:r>
        <w:t xml:space="preserve"> te verstrekken.</w:t>
      </w:r>
    </w:p>
    <w:p w14:paraId="5A9A782B" w14:textId="69860BE0" w:rsidR="00E9330B" w:rsidRPr="000A3DC2" w:rsidRDefault="00E9330B" w:rsidP="009E50FF">
      <w:pPr>
        <w:pStyle w:val="Kop1"/>
      </w:pPr>
      <w:r w:rsidRPr="009E50FF">
        <w:t>Herberekening</w:t>
      </w:r>
    </w:p>
    <w:p w14:paraId="66BB346C" w14:textId="77777777" w:rsidR="008509BE" w:rsidRDefault="008509BE" w:rsidP="008509BE">
      <w:pPr>
        <w:ind w:left="360"/>
        <w:jc w:val="both"/>
      </w:pPr>
    </w:p>
    <w:p w14:paraId="7268147F" w14:textId="40C88FB6" w:rsidR="008509BE" w:rsidRDefault="00E96EC2" w:rsidP="008509BE">
      <w:pPr>
        <w:pStyle w:val="Kop2"/>
      </w:pPr>
      <w:bookmarkStart w:id="0" w:name="OLE_LINK1"/>
      <w:bookmarkStart w:id="1" w:name="OLE_LINK2"/>
      <w:r>
        <w:lastRenderedPageBreak/>
        <w:t>Correctieverzoek</w:t>
      </w:r>
    </w:p>
    <w:bookmarkEnd w:id="0"/>
    <w:bookmarkEnd w:id="1"/>
    <w:p w14:paraId="03DDFAA6" w14:textId="3255FEEC" w:rsidR="00E9330B" w:rsidRDefault="00E9330B" w:rsidP="00E96EC2">
      <w:pPr>
        <w:ind w:left="426"/>
        <w:jc w:val="both"/>
      </w:pPr>
      <w:r>
        <w:t xml:space="preserve">De </w:t>
      </w:r>
      <w:r w:rsidR="009E50FF">
        <w:t>debiteur</w:t>
      </w:r>
      <w:r>
        <w:t xml:space="preserve"> kan </w:t>
      </w:r>
      <w:r w:rsidR="00E96EC2">
        <w:t xml:space="preserve">nieuwe of </w:t>
      </w:r>
      <w:r>
        <w:t>aanvullende</w:t>
      </w:r>
      <w:r w:rsidR="00E96EC2">
        <w:t xml:space="preserve"> </w:t>
      </w:r>
      <w:r>
        <w:t xml:space="preserve">informatie aanleveren die van invloed is op de hoogte van de BVV. Bij ontvangst van de informatie verifieert de incassomedewerker de </w:t>
      </w:r>
      <w:r w:rsidR="00F5775D">
        <w:t xml:space="preserve">actualiteit en </w:t>
      </w:r>
      <w:r>
        <w:t>betrouwbaarheid daarvan.</w:t>
      </w:r>
    </w:p>
    <w:p w14:paraId="02E09A24" w14:textId="7D861557" w:rsidR="009E50FF" w:rsidRDefault="009E50FF" w:rsidP="00E96EC2">
      <w:pPr>
        <w:ind w:left="426"/>
        <w:jc w:val="both"/>
      </w:pPr>
    </w:p>
    <w:p w14:paraId="1BEDA8A4" w14:textId="533F5196" w:rsidR="009E50FF" w:rsidRDefault="009E50FF" w:rsidP="00E96EC2">
      <w:pPr>
        <w:ind w:left="426"/>
        <w:jc w:val="both"/>
      </w:pPr>
      <w:r>
        <w:t xml:space="preserve">Ondersteunende bewijsmiddelen </w:t>
      </w:r>
      <w:r w:rsidRPr="009E50FF">
        <w:rPr>
          <w:u w:val="single"/>
        </w:rPr>
        <w:t>kunnen</w:t>
      </w:r>
      <w:r>
        <w:t xml:space="preserve"> zijn:</w:t>
      </w:r>
    </w:p>
    <w:p w14:paraId="0B985DDB" w14:textId="370CBC07" w:rsidR="000946E4" w:rsidRDefault="000946E4" w:rsidP="0080165A">
      <w:pPr>
        <w:pStyle w:val="Lijstalinea"/>
        <w:numPr>
          <w:ilvl w:val="0"/>
          <w:numId w:val="23"/>
        </w:numPr>
        <w:ind w:left="1428"/>
        <w:jc w:val="both"/>
      </w:pPr>
      <w:r>
        <w:t>Uitschrijving woonadres</w:t>
      </w:r>
    </w:p>
    <w:p w14:paraId="70DE9B37" w14:textId="437AFB4C" w:rsidR="000946E4" w:rsidRDefault="000946E4" w:rsidP="000946E4">
      <w:pPr>
        <w:pStyle w:val="Lijstalinea"/>
        <w:numPr>
          <w:ilvl w:val="0"/>
          <w:numId w:val="23"/>
        </w:numPr>
        <w:ind w:left="1428"/>
        <w:jc w:val="both"/>
      </w:pPr>
      <w:r>
        <w:t>Uitschrijving woonadres partner/kinderen</w:t>
      </w:r>
    </w:p>
    <w:p w14:paraId="57CCEAA0" w14:textId="6A945482" w:rsidR="0080165A" w:rsidRDefault="000946E4" w:rsidP="0080165A">
      <w:pPr>
        <w:pStyle w:val="Lijstalinea"/>
        <w:numPr>
          <w:ilvl w:val="0"/>
          <w:numId w:val="23"/>
        </w:numPr>
        <w:ind w:left="1428"/>
        <w:jc w:val="both"/>
      </w:pPr>
      <w:r>
        <w:t>Wijziging woonland</w:t>
      </w:r>
    </w:p>
    <w:p w14:paraId="6B51D822" w14:textId="1BE9A6F4" w:rsidR="0080165A" w:rsidRDefault="000946E4" w:rsidP="0080165A">
      <w:pPr>
        <w:pStyle w:val="Lijstalinea"/>
        <w:numPr>
          <w:ilvl w:val="0"/>
          <w:numId w:val="23"/>
        </w:numPr>
        <w:ind w:left="1428"/>
        <w:jc w:val="both"/>
      </w:pPr>
      <w:r>
        <w:t>B</w:t>
      </w:r>
      <w:r w:rsidR="0080165A">
        <w:t xml:space="preserve">ewijs van inschrijving </w:t>
      </w:r>
      <w:r>
        <w:t>in</w:t>
      </w:r>
      <w:r w:rsidR="0080165A">
        <w:t xml:space="preserve"> verpleeghuis</w:t>
      </w:r>
      <w:r>
        <w:t xml:space="preserve"> of zorginstelling en/of kostenoverzicht</w:t>
      </w:r>
    </w:p>
    <w:p w14:paraId="3DDD92A7" w14:textId="34D492F3" w:rsidR="0080165A" w:rsidRDefault="000946E4" w:rsidP="0080165A">
      <w:pPr>
        <w:pStyle w:val="Lijstalinea"/>
        <w:numPr>
          <w:ilvl w:val="0"/>
          <w:numId w:val="23"/>
        </w:numPr>
        <w:ind w:left="1428"/>
        <w:jc w:val="both"/>
      </w:pPr>
      <w:r>
        <w:t>L</w:t>
      </w:r>
      <w:r w:rsidR="0080165A">
        <w:t>oonstroken of uitkeringsspecificaties van de laatste 3 maanden</w:t>
      </w:r>
    </w:p>
    <w:p w14:paraId="784FE5B5" w14:textId="2E118C37" w:rsidR="0080165A" w:rsidRDefault="000946E4" w:rsidP="0080165A">
      <w:pPr>
        <w:pStyle w:val="Lijstalinea"/>
        <w:numPr>
          <w:ilvl w:val="0"/>
          <w:numId w:val="23"/>
        </w:numPr>
        <w:ind w:left="1428"/>
        <w:jc w:val="both"/>
      </w:pPr>
      <w:r>
        <w:t>B</w:t>
      </w:r>
      <w:r w:rsidR="0080165A">
        <w:t>elastingaangifte, belastingaanslag en voorlopige aanslag over dit jaar</w:t>
      </w:r>
      <w:r>
        <w:t xml:space="preserve"> (bij ZZP)</w:t>
      </w:r>
    </w:p>
    <w:p w14:paraId="1793B8A6" w14:textId="77777777" w:rsidR="000946E4" w:rsidRDefault="0080165A" w:rsidP="000946E4">
      <w:pPr>
        <w:pStyle w:val="Lijstalinea"/>
        <w:numPr>
          <w:ilvl w:val="0"/>
          <w:numId w:val="23"/>
        </w:numPr>
        <w:ind w:left="1428"/>
        <w:jc w:val="both"/>
      </w:pPr>
      <w:r>
        <w:t>Een bewijs waaruit blijkt dat dat de inkomstenbron is vervallen. Bijvoorbeeld een ontslagbrief of een bevestiging van de beëindiging van de uitkering.</w:t>
      </w:r>
    </w:p>
    <w:p w14:paraId="3C192E18" w14:textId="4E301E51" w:rsidR="0080165A" w:rsidRDefault="000946E4" w:rsidP="000946E4">
      <w:pPr>
        <w:pStyle w:val="Lijstalinea"/>
        <w:numPr>
          <w:ilvl w:val="0"/>
          <w:numId w:val="23"/>
        </w:numPr>
        <w:ind w:left="1428"/>
        <w:jc w:val="both"/>
      </w:pPr>
      <w:r>
        <w:t xml:space="preserve">Besluit van </w:t>
      </w:r>
      <w:r w:rsidR="0080165A">
        <w:t>LBIO over de hoogte van alimentatie</w:t>
      </w:r>
      <w:r>
        <w:t>.</w:t>
      </w:r>
    </w:p>
    <w:p w14:paraId="2D0A12E8" w14:textId="4B5B28D4" w:rsidR="0080165A" w:rsidRDefault="000946E4" w:rsidP="000946E4">
      <w:pPr>
        <w:pStyle w:val="Lijstalinea"/>
        <w:numPr>
          <w:ilvl w:val="0"/>
          <w:numId w:val="23"/>
        </w:numPr>
        <w:ind w:left="1428"/>
        <w:jc w:val="both"/>
      </w:pPr>
      <w:r>
        <w:t>P</w:t>
      </w:r>
      <w:r w:rsidR="0080165A">
        <w:t>ensioenoverzicht</w:t>
      </w:r>
    </w:p>
    <w:p w14:paraId="41BDD2CE" w14:textId="686F4B47" w:rsidR="0080165A" w:rsidRDefault="000946E4" w:rsidP="000946E4">
      <w:pPr>
        <w:pStyle w:val="Lijstalinea"/>
        <w:numPr>
          <w:ilvl w:val="0"/>
          <w:numId w:val="23"/>
        </w:numPr>
        <w:ind w:left="1428"/>
        <w:jc w:val="both"/>
      </w:pPr>
      <w:r>
        <w:t>H</w:t>
      </w:r>
      <w:r w:rsidR="0080165A">
        <w:t>uurovereenkomst</w:t>
      </w:r>
    </w:p>
    <w:p w14:paraId="66A34192" w14:textId="4C8B8B5D" w:rsidR="0080165A" w:rsidRDefault="000946E4" w:rsidP="000946E4">
      <w:pPr>
        <w:pStyle w:val="Lijstalinea"/>
        <w:numPr>
          <w:ilvl w:val="0"/>
          <w:numId w:val="23"/>
        </w:numPr>
        <w:ind w:left="1428"/>
        <w:jc w:val="both"/>
      </w:pPr>
      <w:r>
        <w:t>Eigendomsakte woning</w:t>
      </w:r>
    </w:p>
    <w:p w14:paraId="20176B5D" w14:textId="22E08C91" w:rsidR="0080165A" w:rsidRDefault="000946E4" w:rsidP="000946E4">
      <w:pPr>
        <w:pStyle w:val="Lijstalinea"/>
        <w:numPr>
          <w:ilvl w:val="0"/>
          <w:numId w:val="23"/>
        </w:numPr>
        <w:ind w:left="1428"/>
        <w:jc w:val="both"/>
      </w:pPr>
      <w:r>
        <w:t>H</w:t>
      </w:r>
      <w:r w:rsidR="0080165A">
        <w:t xml:space="preserve">ypotheekoverzicht </w:t>
      </w:r>
      <w:r>
        <w:t>met</w:t>
      </w:r>
      <w:r w:rsidR="0080165A">
        <w:t xml:space="preserve"> hypotheekrente</w:t>
      </w:r>
    </w:p>
    <w:p w14:paraId="3D7E82C9" w14:textId="282C2CC7" w:rsidR="0080165A" w:rsidRDefault="0080165A" w:rsidP="000946E4">
      <w:pPr>
        <w:pStyle w:val="Lijstalinea"/>
        <w:numPr>
          <w:ilvl w:val="0"/>
          <w:numId w:val="23"/>
        </w:numPr>
        <w:ind w:left="1428"/>
        <w:jc w:val="both"/>
      </w:pPr>
      <w:r>
        <w:t xml:space="preserve">Een bewijs </w:t>
      </w:r>
      <w:r w:rsidR="000946E4">
        <w:t xml:space="preserve">van </w:t>
      </w:r>
      <w:r>
        <w:t>erfpacht</w:t>
      </w:r>
    </w:p>
    <w:p w14:paraId="396C351B" w14:textId="57EF206E" w:rsidR="0080165A" w:rsidRDefault="000946E4" w:rsidP="000946E4">
      <w:pPr>
        <w:pStyle w:val="Lijstalinea"/>
        <w:numPr>
          <w:ilvl w:val="0"/>
          <w:numId w:val="23"/>
        </w:numPr>
        <w:ind w:left="1428"/>
        <w:jc w:val="both"/>
      </w:pPr>
      <w:proofErr w:type="spellStart"/>
      <w:r>
        <w:t>P</w:t>
      </w:r>
      <w:r w:rsidR="0080165A">
        <w:t>olisblad</w:t>
      </w:r>
      <w:proofErr w:type="spellEnd"/>
      <w:r w:rsidR="0080165A">
        <w:t xml:space="preserve"> van opstalverzekering</w:t>
      </w:r>
    </w:p>
    <w:p w14:paraId="073E2FB8" w14:textId="53547038" w:rsidR="0080165A" w:rsidRDefault="000946E4" w:rsidP="000946E4">
      <w:pPr>
        <w:pStyle w:val="Lijstalinea"/>
        <w:numPr>
          <w:ilvl w:val="0"/>
          <w:numId w:val="23"/>
        </w:numPr>
        <w:ind w:left="1428"/>
        <w:jc w:val="both"/>
      </w:pPr>
      <w:r>
        <w:t>Overzicht</w:t>
      </w:r>
      <w:r w:rsidR="0080165A">
        <w:t xml:space="preserve"> VVE-kosten</w:t>
      </w:r>
    </w:p>
    <w:p w14:paraId="1B4B7FFC" w14:textId="73B225FD" w:rsidR="0080165A" w:rsidRDefault="0080165A" w:rsidP="000946E4">
      <w:pPr>
        <w:pStyle w:val="Lijstalinea"/>
        <w:numPr>
          <w:ilvl w:val="0"/>
          <w:numId w:val="23"/>
        </w:numPr>
        <w:ind w:left="1428"/>
        <w:jc w:val="both"/>
      </w:pPr>
      <w:r>
        <w:t>WOZ-beschikking</w:t>
      </w:r>
    </w:p>
    <w:p w14:paraId="73FC8EF7" w14:textId="77777777" w:rsidR="000946E4" w:rsidRDefault="000946E4" w:rsidP="000946E4">
      <w:pPr>
        <w:pStyle w:val="Lijstalinea"/>
        <w:numPr>
          <w:ilvl w:val="0"/>
          <w:numId w:val="23"/>
        </w:numPr>
        <w:ind w:left="1428"/>
        <w:jc w:val="both"/>
      </w:pPr>
      <w:r>
        <w:t xml:space="preserve">Informatie ander beslag &amp; </w:t>
      </w:r>
      <w:proofErr w:type="spellStart"/>
      <w:r>
        <w:t>modelmedeling</w:t>
      </w:r>
      <w:proofErr w:type="spellEnd"/>
    </w:p>
    <w:p w14:paraId="0A6C0BB3" w14:textId="0B284640" w:rsidR="00E96EC2" w:rsidRDefault="0080165A" w:rsidP="000946E4">
      <w:pPr>
        <w:pStyle w:val="Lijstalinea"/>
        <w:numPr>
          <w:ilvl w:val="0"/>
          <w:numId w:val="23"/>
        </w:numPr>
        <w:ind w:left="1428"/>
        <w:jc w:val="both"/>
      </w:pPr>
      <w:r>
        <w:t>Een kostenoverzicht van het verpleeg- of verzorgingstehuis</w:t>
      </w:r>
    </w:p>
    <w:p w14:paraId="3A9D493F" w14:textId="3B0598F6" w:rsidR="000946E4" w:rsidRDefault="000946E4" w:rsidP="000946E4">
      <w:pPr>
        <w:ind w:left="426"/>
        <w:jc w:val="both"/>
      </w:pPr>
    </w:p>
    <w:p w14:paraId="60C9D953" w14:textId="101C9EEC" w:rsidR="000946E4" w:rsidRDefault="000946E4" w:rsidP="000946E4">
      <w:pPr>
        <w:ind w:left="1068"/>
        <w:jc w:val="both"/>
      </w:pPr>
      <w:r>
        <w:t xml:space="preserve">Zie voor lijst </w:t>
      </w:r>
      <w:proofErr w:type="spellStart"/>
      <w:r>
        <w:t>ondersteunenende</w:t>
      </w:r>
      <w:proofErr w:type="spellEnd"/>
      <w:r>
        <w:t xml:space="preserve"> bewijsmiddelen ook </w:t>
      </w:r>
      <w:hyperlink r:id="rId9" w:history="1">
        <w:r w:rsidRPr="00243D15">
          <w:rPr>
            <w:rStyle w:val="Hyperlink"/>
          </w:rPr>
          <w:t>www.uwbeslagvrijevoet.nl</w:t>
        </w:r>
      </w:hyperlink>
      <w:r>
        <w:t xml:space="preserve">. </w:t>
      </w:r>
    </w:p>
    <w:p w14:paraId="2335B66A" w14:textId="77777777" w:rsidR="000946E4" w:rsidRDefault="000946E4" w:rsidP="000946E4">
      <w:pPr>
        <w:ind w:left="426"/>
        <w:jc w:val="both"/>
      </w:pPr>
    </w:p>
    <w:p w14:paraId="402265EF" w14:textId="61C0C047" w:rsidR="009E50FF" w:rsidRDefault="009E50FF" w:rsidP="000946E4">
      <w:pPr>
        <w:ind w:left="426"/>
        <w:jc w:val="both"/>
      </w:pPr>
      <w:r>
        <w:t>Op een correctieverzoek (gedaan aan de CDW) moet binnen een termijn van 2 weken worden gereageerd.</w:t>
      </w:r>
      <w:r w:rsidR="004515B4">
        <w:t xml:space="preserve"> Een eventueel nieuwe modelmededeling wordt per standaard mail (sjabloon [VUL SJABLOONNR. OF ACTIECODE IN] aan debiteur verstrekt.</w:t>
      </w:r>
    </w:p>
    <w:p w14:paraId="3D083B24" w14:textId="77777777" w:rsidR="00E96EC2" w:rsidRDefault="00E96EC2" w:rsidP="00E96EC2">
      <w:pPr>
        <w:ind w:left="426"/>
        <w:jc w:val="both"/>
      </w:pPr>
    </w:p>
    <w:p w14:paraId="36183267" w14:textId="1A9836D6" w:rsidR="00E96EC2" w:rsidRDefault="00E96EC2" w:rsidP="00E96EC2">
      <w:pPr>
        <w:pStyle w:val="Kop2"/>
      </w:pPr>
      <w:r>
        <w:t>Aanvullende of nieuwe informatie in het dossier</w:t>
      </w:r>
    </w:p>
    <w:p w14:paraId="7CA72ACD" w14:textId="722F020A" w:rsidR="00E96EC2" w:rsidRDefault="004515B4" w:rsidP="00E96EC2">
      <w:pPr>
        <w:ind w:left="426"/>
        <w:jc w:val="both"/>
      </w:pPr>
      <w:r>
        <w:t>De CDW kan uit eigen beweging de BVV opnieuw vaststellen als er nieuwe of aanvullende informatie beschikbaar is (uit het dossier of afkomstig van derden).</w:t>
      </w:r>
    </w:p>
    <w:p w14:paraId="106E22D6" w14:textId="6C3B201D" w:rsidR="004515B4" w:rsidRDefault="004515B4" w:rsidP="00E96EC2">
      <w:pPr>
        <w:ind w:left="426"/>
        <w:jc w:val="both"/>
      </w:pPr>
    </w:p>
    <w:p w14:paraId="334BF777" w14:textId="20DA5FCF" w:rsidR="004515B4" w:rsidRDefault="004515B4" w:rsidP="00E96EC2">
      <w:pPr>
        <w:ind w:left="426"/>
        <w:jc w:val="both"/>
      </w:pPr>
      <w:r>
        <w:t>De werkafspraken hierover zijn:</w:t>
      </w:r>
    </w:p>
    <w:p w14:paraId="1694D0DB" w14:textId="2C1F3DE2" w:rsidR="00E96EC2" w:rsidRDefault="004515B4" w:rsidP="004515B4">
      <w:pPr>
        <w:pStyle w:val="Lijstalinea"/>
        <w:numPr>
          <w:ilvl w:val="0"/>
          <w:numId w:val="28"/>
        </w:numPr>
        <w:jc w:val="both"/>
      </w:pPr>
      <w:r>
        <w:t xml:space="preserve">Een gewijzigde opgave door de werkgever wordt </w:t>
      </w:r>
      <w:r w:rsidRPr="004515B4">
        <w:rPr>
          <w:u w:val="single"/>
        </w:rPr>
        <w:t>altijd</w:t>
      </w:r>
      <w:r>
        <w:t xml:space="preserve"> verwerkt en leidt tot een herberekening</w:t>
      </w:r>
    </w:p>
    <w:p w14:paraId="167FDCFD" w14:textId="4BA117A4" w:rsidR="004515B4" w:rsidRDefault="004515B4" w:rsidP="004515B4">
      <w:pPr>
        <w:pStyle w:val="Lijstalinea"/>
        <w:numPr>
          <w:ilvl w:val="0"/>
          <w:numId w:val="28"/>
        </w:numPr>
        <w:jc w:val="both"/>
      </w:pPr>
      <w:r>
        <w:t>[EVENTUEEL AANVULLENDE WERKAFSPRAKEN]</w:t>
      </w:r>
    </w:p>
    <w:p w14:paraId="04CFB88F" w14:textId="77777777" w:rsidR="004515B4" w:rsidRDefault="004515B4" w:rsidP="004515B4">
      <w:pPr>
        <w:ind w:left="426"/>
        <w:jc w:val="both"/>
      </w:pPr>
    </w:p>
    <w:p w14:paraId="425A09D5" w14:textId="754ADE27" w:rsidR="004515B4" w:rsidRDefault="004515B4" w:rsidP="004515B4">
      <w:pPr>
        <w:ind w:left="426"/>
        <w:jc w:val="both"/>
      </w:pPr>
      <w:r>
        <w:t xml:space="preserve">Een eventueel nieuwe modelmededeling wordt per standaard mail (sjabloon [VUL SJABLOONNR. OF ACTIECODE IN] </w:t>
      </w:r>
      <w:r w:rsidR="002A081A">
        <w:t xml:space="preserve">of brief </w:t>
      </w:r>
      <w:r>
        <w:t xml:space="preserve">aan debiteur </w:t>
      </w:r>
      <w:r w:rsidR="002A081A">
        <w:t>verzonden</w:t>
      </w:r>
      <w:r>
        <w:t>.</w:t>
      </w:r>
    </w:p>
    <w:p w14:paraId="3F5E177A" w14:textId="17B78C4C" w:rsidR="008509BE" w:rsidRDefault="008509BE" w:rsidP="008509BE">
      <w:pPr>
        <w:ind w:left="360"/>
        <w:jc w:val="both"/>
      </w:pPr>
    </w:p>
    <w:p w14:paraId="778E0571" w14:textId="1B54E58B" w:rsidR="008509BE" w:rsidRDefault="008509BE" w:rsidP="008509BE">
      <w:pPr>
        <w:pStyle w:val="Kop2"/>
      </w:pPr>
      <w:r>
        <w:lastRenderedPageBreak/>
        <w:t>Verplichte periodieke herberekening</w:t>
      </w:r>
    </w:p>
    <w:p w14:paraId="75E5554B" w14:textId="5C5DF08E" w:rsidR="00E9330B" w:rsidRDefault="004515B4" w:rsidP="004515B4">
      <w:pPr>
        <w:ind w:left="426"/>
        <w:jc w:val="both"/>
      </w:pPr>
      <w:r>
        <w:t xml:space="preserve">De BVV moet ieder jaar verplicht worden </w:t>
      </w:r>
      <w:proofErr w:type="spellStart"/>
      <w:r>
        <w:t>herberekend</w:t>
      </w:r>
      <w:proofErr w:type="spellEnd"/>
      <w:r>
        <w:t xml:space="preserve">. </w:t>
      </w:r>
    </w:p>
    <w:p w14:paraId="56CB1F1C" w14:textId="77777777" w:rsidR="00E9330B" w:rsidRDefault="00E9330B" w:rsidP="00E9330B">
      <w:pPr>
        <w:jc w:val="both"/>
      </w:pPr>
    </w:p>
    <w:p w14:paraId="49754BB7" w14:textId="3A96C62C" w:rsidR="00E9330B" w:rsidRDefault="00E9330B" w:rsidP="004515B4">
      <w:pPr>
        <w:ind w:left="426"/>
        <w:jc w:val="both"/>
      </w:pPr>
      <w:r>
        <w:t xml:space="preserve">De incassomedewerker voert een berekening BVV uit met </w:t>
      </w:r>
      <w:r w:rsidR="004515B4">
        <w:t xml:space="preserve">alle beschikbare </w:t>
      </w:r>
      <w:r>
        <w:t xml:space="preserve">aanvullende informatie en doorloopt daarbij ook het standaard stappenplan </w:t>
      </w:r>
      <w:r w:rsidR="008C18D3">
        <w:t xml:space="preserve">zoals </w:t>
      </w:r>
      <w:r>
        <w:t>dat hierboven is beschreven.</w:t>
      </w:r>
    </w:p>
    <w:p w14:paraId="44A155A7" w14:textId="77777777" w:rsidR="00E9330B" w:rsidRPr="00E00413" w:rsidRDefault="00E9330B" w:rsidP="00E9330B">
      <w:pPr>
        <w:jc w:val="both"/>
        <w:rPr>
          <w:color w:val="000000" w:themeColor="text1"/>
          <w:sz w:val="22"/>
          <w:szCs w:val="22"/>
        </w:rPr>
      </w:pPr>
    </w:p>
    <w:sectPr w:rsidR="00E9330B" w:rsidRPr="00E00413" w:rsidSect="002E155E">
      <w:headerReference w:type="default" r:id="rId10"/>
      <w:footerReference w:type="default" r:id="rId11"/>
      <w:headerReference w:type="first" r:id="rId12"/>
      <w:footerReference w:type="first" r:id="rId13"/>
      <w:pgSz w:w="11900" w:h="16840" w:code="9"/>
      <w:pgMar w:top="1134" w:right="1134" w:bottom="1134" w:left="1134" w:header="709" w:footer="2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84B720" w14:textId="77777777" w:rsidR="001C115A" w:rsidRDefault="001C115A" w:rsidP="006C68C4">
      <w:r>
        <w:separator/>
      </w:r>
    </w:p>
  </w:endnote>
  <w:endnote w:type="continuationSeparator" w:id="0">
    <w:p w14:paraId="2B45BC0A" w14:textId="77777777" w:rsidR="001C115A" w:rsidRDefault="001C115A" w:rsidP="006C6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raster"/>
      <w:tblW w:w="9747"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425"/>
      <w:gridCol w:w="2126"/>
      <w:gridCol w:w="1505"/>
      <w:gridCol w:w="1330"/>
      <w:gridCol w:w="2801"/>
    </w:tblGrid>
    <w:tr w:rsidR="007307B3" w14:paraId="51BC46A0" w14:textId="77777777" w:rsidTr="002E155E">
      <w:tc>
        <w:tcPr>
          <w:tcW w:w="1560" w:type="dxa"/>
          <w:vAlign w:val="bottom"/>
        </w:tcPr>
        <w:p w14:paraId="37FDDE32" w14:textId="78297A09" w:rsidR="007307B3" w:rsidRPr="00A32F71" w:rsidRDefault="002E155E" w:rsidP="00222C9E">
          <w:pPr>
            <w:rPr>
              <w:b/>
              <w:color w:val="808080" w:themeColor="background1" w:themeShade="80"/>
              <w:sz w:val="18"/>
              <w:szCs w:val="18"/>
            </w:rPr>
          </w:pPr>
          <w:r>
            <w:rPr>
              <w:b/>
              <w:color w:val="808080" w:themeColor="background1" w:themeShade="80"/>
              <w:sz w:val="18"/>
              <w:szCs w:val="18"/>
            </w:rPr>
            <w:t>Versiedatum</w:t>
          </w:r>
        </w:p>
      </w:tc>
      <w:tc>
        <w:tcPr>
          <w:tcW w:w="425" w:type="dxa"/>
          <w:vAlign w:val="bottom"/>
        </w:tcPr>
        <w:p w14:paraId="2141F623" w14:textId="77777777" w:rsidR="007307B3" w:rsidRPr="00A32F71" w:rsidRDefault="007307B3" w:rsidP="00222C9E">
          <w:pPr>
            <w:rPr>
              <w:b/>
              <w:color w:val="808080" w:themeColor="background1" w:themeShade="80"/>
              <w:sz w:val="18"/>
              <w:szCs w:val="18"/>
            </w:rPr>
          </w:pPr>
          <w:r w:rsidRPr="00A32F71">
            <w:rPr>
              <w:b/>
              <w:color w:val="808080" w:themeColor="background1" w:themeShade="80"/>
              <w:sz w:val="18"/>
              <w:szCs w:val="18"/>
            </w:rPr>
            <w:t>:</w:t>
          </w:r>
        </w:p>
      </w:tc>
      <w:tc>
        <w:tcPr>
          <w:tcW w:w="2126" w:type="dxa"/>
          <w:vAlign w:val="bottom"/>
        </w:tcPr>
        <w:p w14:paraId="7A8C6B9C" w14:textId="555C482C" w:rsidR="007307B3" w:rsidRDefault="00970E9C" w:rsidP="007307B3">
          <w:r>
            <w:t>1</w:t>
          </w:r>
          <w:r w:rsidR="00805B9A">
            <w:t>8</w:t>
          </w:r>
          <w:r w:rsidR="00E9330B">
            <w:t>-1</w:t>
          </w:r>
          <w:r w:rsidR="002E155E">
            <w:t>1</w:t>
          </w:r>
          <w:r w:rsidR="00E9330B">
            <w:t>-2020</w:t>
          </w:r>
        </w:p>
      </w:tc>
      <w:tc>
        <w:tcPr>
          <w:tcW w:w="1505" w:type="dxa"/>
          <w:vAlign w:val="bottom"/>
        </w:tcPr>
        <w:p w14:paraId="78094A23" w14:textId="77777777" w:rsidR="007307B3" w:rsidRDefault="007307B3" w:rsidP="00222C9E"/>
      </w:tc>
      <w:tc>
        <w:tcPr>
          <w:tcW w:w="1330" w:type="dxa"/>
          <w:vAlign w:val="bottom"/>
        </w:tcPr>
        <w:p w14:paraId="176E1455" w14:textId="77777777" w:rsidR="007307B3" w:rsidRDefault="007307B3" w:rsidP="00222C9E"/>
      </w:tc>
      <w:tc>
        <w:tcPr>
          <w:tcW w:w="2801" w:type="dxa"/>
          <w:vAlign w:val="bottom"/>
        </w:tcPr>
        <w:p w14:paraId="750EBED7" w14:textId="77777777" w:rsidR="007307B3" w:rsidRPr="00560D87" w:rsidRDefault="007307B3" w:rsidP="00222C9E">
          <w:pPr>
            <w:jc w:val="right"/>
            <w:rPr>
              <w:sz w:val="18"/>
              <w:szCs w:val="18"/>
            </w:rPr>
          </w:pPr>
          <w:r w:rsidRPr="00560D87">
            <w:rPr>
              <w:sz w:val="18"/>
              <w:szCs w:val="18"/>
            </w:rPr>
            <w:t xml:space="preserve">Pagina </w:t>
          </w:r>
          <w:r w:rsidR="00197EF1" w:rsidRPr="00560D87">
            <w:rPr>
              <w:rStyle w:val="Paginanummer"/>
              <w:rFonts w:cs="Arial"/>
              <w:sz w:val="18"/>
              <w:szCs w:val="18"/>
            </w:rPr>
            <w:fldChar w:fldCharType="begin"/>
          </w:r>
          <w:r w:rsidRPr="00560D87">
            <w:rPr>
              <w:rStyle w:val="Paginanummer"/>
              <w:rFonts w:cs="Arial"/>
              <w:sz w:val="18"/>
              <w:szCs w:val="18"/>
            </w:rPr>
            <w:instrText xml:space="preserve"> PAGE </w:instrText>
          </w:r>
          <w:r w:rsidR="00197EF1" w:rsidRPr="00560D87">
            <w:rPr>
              <w:rStyle w:val="Paginanummer"/>
              <w:rFonts w:cs="Arial"/>
              <w:sz w:val="18"/>
              <w:szCs w:val="18"/>
            </w:rPr>
            <w:fldChar w:fldCharType="separate"/>
          </w:r>
          <w:r w:rsidR="006B236B">
            <w:rPr>
              <w:rStyle w:val="Paginanummer"/>
              <w:rFonts w:cs="Arial"/>
              <w:noProof/>
              <w:sz w:val="18"/>
              <w:szCs w:val="18"/>
            </w:rPr>
            <w:t>5</w:t>
          </w:r>
          <w:r w:rsidR="00197EF1" w:rsidRPr="00560D87">
            <w:rPr>
              <w:rStyle w:val="Paginanummer"/>
              <w:rFonts w:cs="Arial"/>
              <w:sz w:val="18"/>
              <w:szCs w:val="18"/>
            </w:rPr>
            <w:fldChar w:fldCharType="end"/>
          </w:r>
          <w:r w:rsidRPr="00560D87">
            <w:rPr>
              <w:rStyle w:val="Paginanummer"/>
              <w:rFonts w:cs="Arial"/>
              <w:sz w:val="18"/>
              <w:szCs w:val="18"/>
            </w:rPr>
            <w:t xml:space="preserve"> van </w:t>
          </w:r>
          <w:r w:rsidR="00197EF1" w:rsidRPr="00560D87">
            <w:rPr>
              <w:rStyle w:val="Paginanummer"/>
              <w:rFonts w:cs="Arial"/>
              <w:sz w:val="18"/>
              <w:szCs w:val="18"/>
            </w:rPr>
            <w:fldChar w:fldCharType="begin"/>
          </w:r>
          <w:r w:rsidRPr="00560D87">
            <w:rPr>
              <w:rStyle w:val="Paginanummer"/>
              <w:rFonts w:cs="Arial"/>
              <w:sz w:val="18"/>
              <w:szCs w:val="18"/>
            </w:rPr>
            <w:instrText xml:space="preserve"> NUMPAGES </w:instrText>
          </w:r>
          <w:r w:rsidR="00197EF1" w:rsidRPr="00560D87">
            <w:rPr>
              <w:rStyle w:val="Paginanummer"/>
              <w:rFonts w:cs="Arial"/>
              <w:sz w:val="18"/>
              <w:szCs w:val="18"/>
            </w:rPr>
            <w:fldChar w:fldCharType="separate"/>
          </w:r>
          <w:r w:rsidR="006B236B">
            <w:rPr>
              <w:rStyle w:val="Paginanummer"/>
              <w:rFonts w:cs="Arial"/>
              <w:noProof/>
              <w:sz w:val="18"/>
              <w:szCs w:val="18"/>
            </w:rPr>
            <w:t>5</w:t>
          </w:r>
          <w:r w:rsidR="00197EF1" w:rsidRPr="00560D87">
            <w:rPr>
              <w:rStyle w:val="Paginanummer"/>
              <w:rFonts w:cs="Arial"/>
              <w:sz w:val="18"/>
              <w:szCs w:val="18"/>
            </w:rPr>
            <w:fldChar w:fldCharType="end"/>
          </w:r>
        </w:p>
      </w:tc>
    </w:tr>
  </w:tbl>
  <w:p w14:paraId="3EEE402B" w14:textId="77777777" w:rsidR="007307B3" w:rsidRPr="00055B38" w:rsidRDefault="007307B3" w:rsidP="00055B3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raster"/>
      <w:tblW w:w="9747"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425"/>
      <w:gridCol w:w="2126"/>
      <w:gridCol w:w="1505"/>
      <w:gridCol w:w="1330"/>
      <w:gridCol w:w="2801"/>
    </w:tblGrid>
    <w:tr w:rsidR="002E155E" w14:paraId="58F9B3C0" w14:textId="77777777" w:rsidTr="00D060FC">
      <w:tc>
        <w:tcPr>
          <w:tcW w:w="1560" w:type="dxa"/>
          <w:vAlign w:val="bottom"/>
        </w:tcPr>
        <w:p w14:paraId="12458273" w14:textId="77777777" w:rsidR="002E155E" w:rsidRPr="00A32F71" w:rsidRDefault="002E155E" w:rsidP="002E155E">
          <w:pPr>
            <w:rPr>
              <w:b/>
              <w:color w:val="808080" w:themeColor="background1" w:themeShade="80"/>
              <w:sz w:val="18"/>
              <w:szCs w:val="18"/>
            </w:rPr>
          </w:pPr>
          <w:r>
            <w:rPr>
              <w:b/>
              <w:color w:val="808080" w:themeColor="background1" w:themeShade="80"/>
              <w:sz w:val="18"/>
              <w:szCs w:val="18"/>
            </w:rPr>
            <w:t>Versiedatum</w:t>
          </w:r>
        </w:p>
      </w:tc>
      <w:tc>
        <w:tcPr>
          <w:tcW w:w="425" w:type="dxa"/>
          <w:vAlign w:val="bottom"/>
        </w:tcPr>
        <w:p w14:paraId="0FAA280F" w14:textId="77777777" w:rsidR="002E155E" w:rsidRPr="00A32F71" w:rsidRDefault="002E155E" w:rsidP="002E155E">
          <w:pPr>
            <w:rPr>
              <w:b/>
              <w:color w:val="808080" w:themeColor="background1" w:themeShade="80"/>
              <w:sz w:val="18"/>
              <w:szCs w:val="18"/>
            </w:rPr>
          </w:pPr>
          <w:r w:rsidRPr="00A32F71">
            <w:rPr>
              <w:b/>
              <w:color w:val="808080" w:themeColor="background1" w:themeShade="80"/>
              <w:sz w:val="18"/>
              <w:szCs w:val="18"/>
            </w:rPr>
            <w:t>:</w:t>
          </w:r>
        </w:p>
      </w:tc>
      <w:tc>
        <w:tcPr>
          <w:tcW w:w="2126" w:type="dxa"/>
          <w:vAlign w:val="bottom"/>
        </w:tcPr>
        <w:p w14:paraId="0DCF765C" w14:textId="00B4916E" w:rsidR="002E155E" w:rsidRDefault="00025B7F" w:rsidP="002E155E">
          <w:r>
            <w:t>1</w:t>
          </w:r>
          <w:r w:rsidR="00805B9A">
            <w:t>8</w:t>
          </w:r>
          <w:r w:rsidR="002E155E">
            <w:t>-11-2020</w:t>
          </w:r>
        </w:p>
      </w:tc>
      <w:tc>
        <w:tcPr>
          <w:tcW w:w="1505" w:type="dxa"/>
          <w:vAlign w:val="bottom"/>
        </w:tcPr>
        <w:p w14:paraId="6AFC4FA8" w14:textId="77777777" w:rsidR="002E155E" w:rsidRDefault="002E155E" w:rsidP="002E155E"/>
      </w:tc>
      <w:tc>
        <w:tcPr>
          <w:tcW w:w="1330" w:type="dxa"/>
          <w:vAlign w:val="bottom"/>
        </w:tcPr>
        <w:p w14:paraId="6C88CE9F" w14:textId="77777777" w:rsidR="002E155E" w:rsidRDefault="002E155E" w:rsidP="002E155E"/>
      </w:tc>
      <w:tc>
        <w:tcPr>
          <w:tcW w:w="2801" w:type="dxa"/>
          <w:vAlign w:val="bottom"/>
        </w:tcPr>
        <w:p w14:paraId="576BADDC" w14:textId="77777777" w:rsidR="002E155E" w:rsidRPr="00560D87" w:rsidRDefault="002E155E" w:rsidP="002E155E">
          <w:pPr>
            <w:jc w:val="right"/>
            <w:rPr>
              <w:sz w:val="18"/>
              <w:szCs w:val="18"/>
            </w:rPr>
          </w:pPr>
          <w:r w:rsidRPr="00560D87">
            <w:rPr>
              <w:sz w:val="18"/>
              <w:szCs w:val="18"/>
            </w:rPr>
            <w:t xml:space="preserve">Pagina </w:t>
          </w:r>
          <w:r w:rsidRPr="00560D87">
            <w:rPr>
              <w:rStyle w:val="Paginanummer"/>
              <w:rFonts w:cs="Arial"/>
              <w:sz w:val="18"/>
              <w:szCs w:val="18"/>
            </w:rPr>
            <w:fldChar w:fldCharType="begin"/>
          </w:r>
          <w:r w:rsidRPr="00560D87">
            <w:rPr>
              <w:rStyle w:val="Paginanummer"/>
              <w:rFonts w:cs="Arial"/>
              <w:sz w:val="18"/>
              <w:szCs w:val="18"/>
            </w:rPr>
            <w:instrText xml:space="preserve"> PAGE </w:instrText>
          </w:r>
          <w:r w:rsidRPr="00560D87">
            <w:rPr>
              <w:rStyle w:val="Paginanummer"/>
              <w:rFonts w:cs="Arial"/>
              <w:sz w:val="18"/>
              <w:szCs w:val="18"/>
            </w:rPr>
            <w:fldChar w:fldCharType="separate"/>
          </w:r>
          <w:r>
            <w:rPr>
              <w:rStyle w:val="Paginanummer"/>
              <w:rFonts w:cs="Arial"/>
              <w:noProof/>
              <w:sz w:val="18"/>
              <w:szCs w:val="18"/>
            </w:rPr>
            <w:t>5</w:t>
          </w:r>
          <w:r w:rsidRPr="00560D87">
            <w:rPr>
              <w:rStyle w:val="Paginanummer"/>
              <w:rFonts w:cs="Arial"/>
              <w:sz w:val="18"/>
              <w:szCs w:val="18"/>
            </w:rPr>
            <w:fldChar w:fldCharType="end"/>
          </w:r>
          <w:r w:rsidRPr="00560D87">
            <w:rPr>
              <w:rStyle w:val="Paginanummer"/>
              <w:rFonts w:cs="Arial"/>
              <w:sz w:val="18"/>
              <w:szCs w:val="18"/>
            </w:rPr>
            <w:t xml:space="preserve"> van </w:t>
          </w:r>
          <w:r w:rsidRPr="00560D87">
            <w:rPr>
              <w:rStyle w:val="Paginanummer"/>
              <w:rFonts w:cs="Arial"/>
              <w:sz w:val="18"/>
              <w:szCs w:val="18"/>
            </w:rPr>
            <w:fldChar w:fldCharType="begin"/>
          </w:r>
          <w:r w:rsidRPr="00560D87">
            <w:rPr>
              <w:rStyle w:val="Paginanummer"/>
              <w:rFonts w:cs="Arial"/>
              <w:sz w:val="18"/>
              <w:szCs w:val="18"/>
            </w:rPr>
            <w:instrText xml:space="preserve"> NUMPAGES </w:instrText>
          </w:r>
          <w:r w:rsidRPr="00560D87">
            <w:rPr>
              <w:rStyle w:val="Paginanummer"/>
              <w:rFonts w:cs="Arial"/>
              <w:sz w:val="18"/>
              <w:szCs w:val="18"/>
            </w:rPr>
            <w:fldChar w:fldCharType="separate"/>
          </w:r>
          <w:r>
            <w:rPr>
              <w:rStyle w:val="Paginanummer"/>
              <w:rFonts w:cs="Arial"/>
              <w:noProof/>
              <w:sz w:val="18"/>
              <w:szCs w:val="18"/>
            </w:rPr>
            <w:t>5</w:t>
          </w:r>
          <w:r w:rsidRPr="00560D87">
            <w:rPr>
              <w:rStyle w:val="Paginanummer"/>
              <w:rFonts w:cs="Arial"/>
              <w:sz w:val="18"/>
              <w:szCs w:val="18"/>
            </w:rPr>
            <w:fldChar w:fldCharType="end"/>
          </w:r>
        </w:p>
      </w:tc>
    </w:tr>
  </w:tbl>
  <w:p w14:paraId="2E160527" w14:textId="77777777" w:rsidR="002E155E" w:rsidRDefault="002E155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9DB804" w14:textId="77777777" w:rsidR="001C115A" w:rsidRDefault="001C115A" w:rsidP="006C68C4">
      <w:r>
        <w:separator/>
      </w:r>
    </w:p>
  </w:footnote>
  <w:footnote w:type="continuationSeparator" w:id="0">
    <w:p w14:paraId="62A809A2" w14:textId="77777777" w:rsidR="001C115A" w:rsidRDefault="001C115A" w:rsidP="006C68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325"/>
      <w:gridCol w:w="5453"/>
      <w:gridCol w:w="2301"/>
    </w:tblGrid>
    <w:tr w:rsidR="007307B3" w14:paraId="019DFDE4" w14:textId="77777777" w:rsidTr="00E9330B">
      <w:trPr>
        <w:trHeight w:val="321"/>
      </w:trPr>
      <w:tc>
        <w:tcPr>
          <w:tcW w:w="1560" w:type="dxa"/>
          <w:vAlign w:val="bottom"/>
        </w:tcPr>
        <w:p w14:paraId="026C687D" w14:textId="0CABFBC6" w:rsidR="007307B3" w:rsidRPr="00A32F71" w:rsidRDefault="007307B3" w:rsidP="00E44682">
          <w:pPr>
            <w:rPr>
              <w:b/>
              <w:color w:val="808080" w:themeColor="background1" w:themeShade="80"/>
              <w:sz w:val="18"/>
              <w:szCs w:val="20"/>
            </w:rPr>
          </w:pPr>
        </w:p>
      </w:tc>
      <w:tc>
        <w:tcPr>
          <w:tcW w:w="325" w:type="dxa"/>
          <w:vAlign w:val="bottom"/>
        </w:tcPr>
        <w:p w14:paraId="13F12AE6" w14:textId="3485D0E7" w:rsidR="007307B3" w:rsidRPr="00A32F71" w:rsidRDefault="007307B3" w:rsidP="00E44682">
          <w:pPr>
            <w:rPr>
              <w:b/>
              <w:color w:val="808080" w:themeColor="background1" w:themeShade="80"/>
              <w:sz w:val="18"/>
              <w:szCs w:val="20"/>
            </w:rPr>
          </w:pPr>
        </w:p>
      </w:tc>
      <w:tc>
        <w:tcPr>
          <w:tcW w:w="5453" w:type="dxa"/>
          <w:vAlign w:val="bottom"/>
        </w:tcPr>
        <w:p w14:paraId="260788D5" w14:textId="21C242B5" w:rsidR="007307B3" w:rsidRDefault="007307B3" w:rsidP="00162A1D"/>
      </w:tc>
      <w:tc>
        <w:tcPr>
          <w:tcW w:w="2301" w:type="dxa"/>
          <w:vMerge w:val="restart"/>
          <w:vAlign w:val="center"/>
        </w:tcPr>
        <w:p w14:paraId="0A19249B" w14:textId="33EB60C7" w:rsidR="007307B3" w:rsidRDefault="007307B3" w:rsidP="00560D87">
          <w:pPr>
            <w:jc w:val="right"/>
          </w:pPr>
        </w:p>
      </w:tc>
    </w:tr>
    <w:tr w:rsidR="007307B3" w14:paraId="10041F2C" w14:textId="77777777" w:rsidTr="00E9330B">
      <w:trPr>
        <w:trHeight w:val="275"/>
      </w:trPr>
      <w:tc>
        <w:tcPr>
          <w:tcW w:w="1560" w:type="dxa"/>
          <w:vAlign w:val="bottom"/>
        </w:tcPr>
        <w:p w14:paraId="2521D46B" w14:textId="725CAFAF" w:rsidR="007307B3" w:rsidRPr="00A32F71" w:rsidRDefault="007307B3" w:rsidP="00E44682">
          <w:pPr>
            <w:rPr>
              <w:b/>
              <w:color w:val="808080" w:themeColor="background1" w:themeShade="80"/>
              <w:sz w:val="18"/>
              <w:szCs w:val="20"/>
            </w:rPr>
          </w:pPr>
        </w:p>
      </w:tc>
      <w:tc>
        <w:tcPr>
          <w:tcW w:w="325" w:type="dxa"/>
          <w:vAlign w:val="bottom"/>
        </w:tcPr>
        <w:p w14:paraId="1DDED661" w14:textId="3CE683D7" w:rsidR="007307B3" w:rsidRPr="00A32F71" w:rsidRDefault="007307B3" w:rsidP="00E44682">
          <w:pPr>
            <w:rPr>
              <w:b/>
              <w:color w:val="808080" w:themeColor="background1" w:themeShade="80"/>
              <w:sz w:val="18"/>
              <w:szCs w:val="20"/>
            </w:rPr>
          </w:pPr>
        </w:p>
      </w:tc>
      <w:tc>
        <w:tcPr>
          <w:tcW w:w="5453" w:type="dxa"/>
          <w:vAlign w:val="bottom"/>
        </w:tcPr>
        <w:p w14:paraId="08D30D7D" w14:textId="082650F8" w:rsidR="007307B3" w:rsidRDefault="007307B3" w:rsidP="007A5F72"/>
      </w:tc>
      <w:tc>
        <w:tcPr>
          <w:tcW w:w="2301" w:type="dxa"/>
          <w:vMerge/>
          <w:vAlign w:val="center"/>
        </w:tcPr>
        <w:p w14:paraId="23B91FC2" w14:textId="77777777" w:rsidR="007307B3" w:rsidRDefault="007307B3" w:rsidP="00E44682">
          <w:pPr>
            <w:jc w:val="center"/>
          </w:pPr>
        </w:p>
      </w:tc>
    </w:tr>
    <w:tr w:rsidR="007307B3" w14:paraId="0BF3ECA9" w14:textId="77777777" w:rsidTr="00E9330B">
      <w:trPr>
        <w:trHeight w:val="275"/>
      </w:trPr>
      <w:tc>
        <w:tcPr>
          <w:tcW w:w="1560" w:type="dxa"/>
          <w:vAlign w:val="bottom"/>
        </w:tcPr>
        <w:p w14:paraId="092C93F9" w14:textId="149F170B" w:rsidR="007307B3" w:rsidRPr="00A32F71" w:rsidRDefault="007307B3" w:rsidP="00E44682">
          <w:pPr>
            <w:rPr>
              <w:b/>
              <w:color w:val="808080" w:themeColor="background1" w:themeShade="80"/>
              <w:sz w:val="18"/>
              <w:szCs w:val="20"/>
            </w:rPr>
          </w:pPr>
        </w:p>
      </w:tc>
      <w:tc>
        <w:tcPr>
          <w:tcW w:w="325" w:type="dxa"/>
          <w:vAlign w:val="bottom"/>
        </w:tcPr>
        <w:p w14:paraId="0E355D09" w14:textId="68CCD1F2" w:rsidR="007307B3" w:rsidRPr="00A32F71" w:rsidRDefault="007307B3" w:rsidP="00E44682">
          <w:pPr>
            <w:rPr>
              <w:b/>
              <w:color w:val="808080" w:themeColor="background1" w:themeShade="80"/>
              <w:sz w:val="18"/>
              <w:szCs w:val="20"/>
            </w:rPr>
          </w:pPr>
        </w:p>
      </w:tc>
      <w:tc>
        <w:tcPr>
          <w:tcW w:w="5453" w:type="dxa"/>
          <w:vAlign w:val="bottom"/>
        </w:tcPr>
        <w:p w14:paraId="303EEC7D" w14:textId="312D53F4" w:rsidR="007307B3" w:rsidRDefault="007307B3" w:rsidP="00E44682"/>
      </w:tc>
      <w:tc>
        <w:tcPr>
          <w:tcW w:w="2301" w:type="dxa"/>
          <w:vMerge/>
          <w:vAlign w:val="center"/>
        </w:tcPr>
        <w:p w14:paraId="79033ACE" w14:textId="77777777" w:rsidR="007307B3" w:rsidRDefault="007307B3" w:rsidP="00E44682">
          <w:pPr>
            <w:jc w:val="center"/>
          </w:pPr>
        </w:p>
      </w:tc>
    </w:tr>
  </w:tbl>
  <w:p w14:paraId="26B44CEE" w14:textId="15AE7474" w:rsidR="007307B3" w:rsidRDefault="007307B3" w:rsidP="002E155E">
    <w:pPr>
      <w:pStyle w:val="Koptekst"/>
      <w:rPr>
        <w:sz w:val="18"/>
        <w:szCs w:val="18"/>
      </w:rPr>
    </w:pPr>
  </w:p>
  <w:p w14:paraId="60B63D83" w14:textId="77777777" w:rsidR="002E155E" w:rsidRPr="00E44682" w:rsidRDefault="002E155E" w:rsidP="00E44682">
    <w:pPr>
      <w:pStyle w:val="Koptekst"/>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325"/>
      <w:gridCol w:w="5453"/>
      <w:gridCol w:w="2301"/>
    </w:tblGrid>
    <w:tr w:rsidR="002E155E" w14:paraId="67D74828" w14:textId="77777777" w:rsidTr="00D060FC">
      <w:trPr>
        <w:trHeight w:val="321"/>
      </w:trPr>
      <w:tc>
        <w:tcPr>
          <w:tcW w:w="1560" w:type="dxa"/>
          <w:vAlign w:val="bottom"/>
        </w:tcPr>
        <w:p w14:paraId="3E479BB8" w14:textId="77777777" w:rsidR="002E155E" w:rsidRPr="00A32F71" w:rsidRDefault="002E155E" w:rsidP="002E155E">
          <w:pPr>
            <w:rPr>
              <w:b/>
              <w:color w:val="808080" w:themeColor="background1" w:themeShade="80"/>
              <w:sz w:val="18"/>
              <w:szCs w:val="20"/>
            </w:rPr>
          </w:pPr>
          <w:r w:rsidRPr="00A32F71">
            <w:rPr>
              <w:b/>
              <w:color w:val="808080" w:themeColor="background1" w:themeShade="80"/>
              <w:sz w:val="18"/>
              <w:szCs w:val="20"/>
            </w:rPr>
            <w:t>Document</w:t>
          </w:r>
        </w:p>
      </w:tc>
      <w:tc>
        <w:tcPr>
          <w:tcW w:w="325" w:type="dxa"/>
          <w:vAlign w:val="bottom"/>
        </w:tcPr>
        <w:p w14:paraId="5C2DBF6E" w14:textId="77777777" w:rsidR="002E155E" w:rsidRPr="00A32F71" w:rsidRDefault="002E155E" w:rsidP="002E155E">
          <w:pPr>
            <w:rPr>
              <w:b/>
              <w:color w:val="808080" w:themeColor="background1" w:themeShade="80"/>
              <w:sz w:val="18"/>
              <w:szCs w:val="20"/>
            </w:rPr>
          </w:pPr>
          <w:r w:rsidRPr="00A32F71">
            <w:rPr>
              <w:b/>
              <w:color w:val="808080" w:themeColor="background1" w:themeShade="80"/>
              <w:sz w:val="18"/>
              <w:szCs w:val="20"/>
            </w:rPr>
            <w:t>:</w:t>
          </w:r>
        </w:p>
      </w:tc>
      <w:tc>
        <w:tcPr>
          <w:tcW w:w="5453" w:type="dxa"/>
          <w:vAlign w:val="bottom"/>
        </w:tcPr>
        <w:p w14:paraId="6215B3C7" w14:textId="77777777" w:rsidR="002E155E" w:rsidRDefault="002E155E" w:rsidP="002E155E">
          <w:r>
            <w:t xml:space="preserve">Procesbeschrijving berekening </w:t>
          </w:r>
          <w:proofErr w:type="spellStart"/>
          <w:r>
            <w:t>vBVV</w:t>
          </w:r>
          <w:proofErr w:type="spellEnd"/>
        </w:p>
      </w:tc>
      <w:tc>
        <w:tcPr>
          <w:tcW w:w="2301" w:type="dxa"/>
          <w:vMerge w:val="restart"/>
          <w:vAlign w:val="center"/>
        </w:tcPr>
        <w:p w14:paraId="759ECACE" w14:textId="77777777" w:rsidR="002E155E" w:rsidRDefault="002E155E" w:rsidP="002E155E">
          <w:pPr>
            <w:jc w:val="right"/>
          </w:pPr>
        </w:p>
      </w:tc>
    </w:tr>
    <w:tr w:rsidR="002E155E" w14:paraId="3D69E5FC" w14:textId="77777777" w:rsidTr="00D060FC">
      <w:trPr>
        <w:trHeight w:val="275"/>
      </w:trPr>
      <w:tc>
        <w:tcPr>
          <w:tcW w:w="1560" w:type="dxa"/>
          <w:vAlign w:val="bottom"/>
        </w:tcPr>
        <w:p w14:paraId="48F8022B" w14:textId="77777777" w:rsidR="002E155E" w:rsidRPr="00A32F71" w:rsidRDefault="002E155E" w:rsidP="002E155E">
          <w:pPr>
            <w:rPr>
              <w:b/>
              <w:color w:val="808080" w:themeColor="background1" w:themeShade="80"/>
              <w:sz w:val="18"/>
              <w:szCs w:val="20"/>
            </w:rPr>
          </w:pPr>
          <w:r>
            <w:rPr>
              <w:b/>
              <w:color w:val="808080" w:themeColor="background1" w:themeShade="80"/>
              <w:sz w:val="18"/>
              <w:szCs w:val="20"/>
            </w:rPr>
            <w:t>Code</w:t>
          </w:r>
        </w:p>
      </w:tc>
      <w:tc>
        <w:tcPr>
          <w:tcW w:w="325" w:type="dxa"/>
          <w:vAlign w:val="bottom"/>
        </w:tcPr>
        <w:p w14:paraId="6D780B14" w14:textId="77777777" w:rsidR="002E155E" w:rsidRPr="00A32F71" w:rsidRDefault="002E155E" w:rsidP="002E155E">
          <w:pPr>
            <w:rPr>
              <w:b/>
              <w:color w:val="808080" w:themeColor="background1" w:themeShade="80"/>
              <w:sz w:val="18"/>
              <w:szCs w:val="20"/>
            </w:rPr>
          </w:pPr>
          <w:r>
            <w:rPr>
              <w:b/>
              <w:color w:val="808080" w:themeColor="background1" w:themeShade="80"/>
              <w:sz w:val="18"/>
              <w:szCs w:val="20"/>
            </w:rPr>
            <w:t>:</w:t>
          </w:r>
        </w:p>
      </w:tc>
      <w:tc>
        <w:tcPr>
          <w:tcW w:w="5453" w:type="dxa"/>
          <w:vAlign w:val="bottom"/>
        </w:tcPr>
        <w:p w14:paraId="314DE7D7" w14:textId="77777777" w:rsidR="002E155E" w:rsidRDefault="002E155E" w:rsidP="002E155E"/>
      </w:tc>
      <w:tc>
        <w:tcPr>
          <w:tcW w:w="2301" w:type="dxa"/>
          <w:vMerge/>
          <w:vAlign w:val="center"/>
        </w:tcPr>
        <w:p w14:paraId="14C3FA66" w14:textId="77777777" w:rsidR="002E155E" w:rsidRDefault="002E155E" w:rsidP="002E155E">
          <w:pPr>
            <w:jc w:val="center"/>
          </w:pPr>
        </w:p>
      </w:tc>
    </w:tr>
    <w:tr w:rsidR="002E155E" w14:paraId="5973D6A0" w14:textId="77777777" w:rsidTr="00D060FC">
      <w:trPr>
        <w:trHeight w:val="275"/>
      </w:trPr>
      <w:tc>
        <w:tcPr>
          <w:tcW w:w="1560" w:type="dxa"/>
          <w:vAlign w:val="bottom"/>
        </w:tcPr>
        <w:p w14:paraId="22A8C09A" w14:textId="77777777" w:rsidR="002E155E" w:rsidRPr="00A32F71" w:rsidRDefault="002E155E" w:rsidP="002E155E">
          <w:pPr>
            <w:rPr>
              <w:b/>
              <w:color w:val="808080" w:themeColor="background1" w:themeShade="80"/>
              <w:sz w:val="18"/>
              <w:szCs w:val="20"/>
            </w:rPr>
          </w:pPr>
          <w:r w:rsidRPr="00A32F71">
            <w:rPr>
              <w:b/>
              <w:color w:val="808080" w:themeColor="background1" w:themeShade="80"/>
              <w:sz w:val="18"/>
              <w:szCs w:val="20"/>
            </w:rPr>
            <w:t>Verantwoordelijk</w:t>
          </w:r>
        </w:p>
      </w:tc>
      <w:tc>
        <w:tcPr>
          <w:tcW w:w="325" w:type="dxa"/>
          <w:vAlign w:val="bottom"/>
        </w:tcPr>
        <w:p w14:paraId="3EF1956F" w14:textId="77777777" w:rsidR="002E155E" w:rsidRPr="00A32F71" w:rsidRDefault="002E155E" w:rsidP="002E155E">
          <w:pPr>
            <w:rPr>
              <w:b/>
              <w:color w:val="808080" w:themeColor="background1" w:themeShade="80"/>
              <w:sz w:val="18"/>
              <w:szCs w:val="20"/>
            </w:rPr>
          </w:pPr>
          <w:r w:rsidRPr="00A32F71">
            <w:rPr>
              <w:b/>
              <w:color w:val="808080" w:themeColor="background1" w:themeShade="80"/>
              <w:sz w:val="18"/>
              <w:szCs w:val="20"/>
            </w:rPr>
            <w:t>:</w:t>
          </w:r>
        </w:p>
      </w:tc>
      <w:tc>
        <w:tcPr>
          <w:tcW w:w="5453" w:type="dxa"/>
          <w:vAlign w:val="bottom"/>
        </w:tcPr>
        <w:p w14:paraId="54FE93B9" w14:textId="77777777" w:rsidR="002E155E" w:rsidRDefault="002E155E" w:rsidP="002E155E"/>
      </w:tc>
      <w:tc>
        <w:tcPr>
          <w:tcW w:w="2301" w:type="dxa"/>
          <w:vMerge/>
          <w:vAlign w:val="center"/>
        </w:tcPr>
        <w:p w14:paraId="4575F63A" w14:textId="77777777" w:rsidR="002E155E" w:rsidRDefault="002E155E" w:rsidP="002E155E">
          <w:pPr>
            <w:jc w:val="center"/>
          </w:pPr>
        </w:p>
      </w:tc>
    </w:tr>
  </w:tbl>
  <w:p w14:paraId="4BFDA3DF" w14:textId="77777777" w:rsidR="002E155E" w:rsidRDefault="002E155E" w:rsidP="002E155E">
    <w:pPr>
      <w:pStyle w:val="Koptekst"/>
      <w:pBdr>
        <w:bottom w:val="single" w:sz="4" w:space="1" w:color="auto"/>
      </w:pBdr>
      <w:rPr>
        <w:sz w:val="18"/>
        <w:szCs w:val="18"/>
      </w:rPr>
    </w:pPr>
  </w:p>
  <w:p w14:paraId="1825E251" w14:textId="77777777" w:rsidR="002E155E" w:rsidRDefault="002E155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15ADD"/>
    <w:multiLevelType w:val="hybridMultilevel"/>
    <w:tmpl w:val="2C5E89C8"/>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2343C09"/>
    <w:multiLevelType w:val="hybridMultilevel"/>
    <w:tmpl w:val="DDA6AEFA"/>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0E771D2C"/>
    <w:multiLevelType w:val="hybridMultilevel"/>
    <w:tmpl w:val="CBA2C428"/>
    <w:lvl w:ilvl="0" w:tplc="04130001">
      <w:start w:val="1"/>
      <w:numFmt w:val="bullet"/>
      <w:lvlText w:val=""/>
      <w:lvlJc w:val="left"/>
      <w:pPr>
        <w:ind w:left="786" w:hanging="360"/>
      </w:pPr>
      <w:rPr>
        <w:rFonts w:ascii="Symbol" w:hAnsi="Symbol" w:cs="Symbol"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3" w15:restartNumberingAfterBreak="0">
    <w:nsid w:val="12EA60C3"/>
    <w:multiLevelType w:val="multilevel"/>
    <w:tmpl w:val="0413001F"/>
    <w:lvl w:ilvl="0">
      <w:start w:val="1"/>
      <w:numFmt w:val="decimal"/>
      <w:lvlText w:val="%1."/>
      <w:lvlJc w:val="left"/>
      <w:pPr>
        <w:ind w:left="1068" w:hanging="360"/>
      </w:pPr>
      <w:rPr>
        <w:rFonts w:hint="default"/>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4" w15:restartNumberingAfterBreak="0">
    <w:nsid w:val="16560B61"/>
    <w:multiLevelType w:val="hybridMultilevel"/>
    <w:tmpl w:val="6CD8F3B6"/>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199B0D84"/>
    <w:multiLevelType w:val="hybridMultilevel"/>
    <w:tmpl w:val="5E2A0AD4"/>
    <w:lvl w:ilvl="0" w:tplc="CAD282D6">
      <w:start w:val="1"/>
      <w:numFmt w:val="bullet"/>
      <w:lvlText w:val="‐"/>
      <w:lvlJc w:val="left"/>
      <w:pPr>
        <w:ind w:left="720" w:hanging="360"/>
      </w:pPr>
      <w:rPr>
        <w:rFonts w:ascii="Times New Roman" w:hAnsi="Times New Roman" w:cs="Times New Roman" w:hint="default"/>
      </w:rPr>
    </w:lvl>
    <w:lvl w:ilvl="1" w:tplc="CAD282D6">
      <w:start w:val="1"/>
      <w:numFmt w:val="bullet"/>
      <w:lvlText w:val="‐"/>
      <w:lvlJc w:val="left"/>
      <w:pPr>
        <w:ind w:left="1440" w:hanging="360"/>
      </w:pPr>
      <w:rPr>
        <w:rFonts w:ascii="Times New Roman" w:hAnsi="Times New Roman" w:cs="Times New Roman"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9A61FAF"/>
    <w:multiLevelType w:val="hybridMultilevel"/>
    <w:tmpl w:val="74D6A4C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19EB0800"/>
    <w:multiLevelType w:val="hybridMultilevel"/>
    <w:tmpl w:val="47A4DE84"/>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1E107531"/>
    <w:multiLevelType w:val="hybridMultilevel"/>
    <w:tmpl w:val="3D402558"/>
    <w:lvl w:ilvl="0" w:tplc="04130005">
      <w:start w:val="1"/>
      <w:numFmt w:val="bullet"/>
      <w:lvlText w:val=""/>
      <w:lvlJc w:val="left"/>
      <w:pPr>
        <w:ind w:left="1212" w:hanging="360"/>
      </w:pPr>
      <w:rPr>
        <w:rFonts w:ascii="Wingdings" w:hAnsi="Wingdings" w:hint="default"/>
      </w:rPr>
    </w:lvl>
    <w:lvl w:ilvl="1" w:tplc="04130003" w:tentative="1">
      <w:start w:val="1"/>
      <w:numFmt w:val="bullet"/>
      <w:lvlText w:val="o"/>
      <w:lvlJc w:val="left"/>
      <w:pPr>
        <w:ind w:left="1932" w:hanging="360"/>
      </w:pPr>
      <w:rPr>
        <w:rFonts w:ascii="Courier New" w:hAnsi="Courier New" w:cs="Courier New" w:hint="default"/>
      </w:rPr>
    </w:lvl>
    <w:lvl w:ilvl="2" w:tplc="04130005" w:tentative="1">
      <w:start w:val="1"/>
      <w:numFmt w:val="bullet"/>
      <w:lvlText w:val=""/>
      <w:lvlJc w:val="left"/>
      <w:pPr>
        <w:ind w:left="2652" w:hanging="360"/>
      </w:pPr>
      <w:rPr>
        <w:rFonts w:ascii="Wingdings" w:hAnsi="Wingdings" w:hint="default"/>
      </w:rPr>
    </w:lvl>
    <w:lvl w:ilvl="3" w:tplc="04130001" w:tentative="1">
      <w:start w:val="1"/>
      <w:numFmt w:val="bullet"/>
      <w:lvlText w:val=""/>
      <w:lvlJc w:val="left"/>
      <w:pPr>
        <w:ind w:left="3372" w:hanging="360"/>
      </w:pPr>
      <w:rPr>
        <w:rFonts w:ascii="Symbol" w:hAnsi="Symbol" w:hint="default"/>
      </w:rPr>
    </w:lvl>
    <w:lvl w:ilvl="4" w:tplc="04130003" w:tentative="1">
      <w:start w:val="1"/>
      <w:numFmt w:val="bullet"/>
      <w:lvlText w:val="o"/>
      <w:lvlJc w:val="left"/>
      <w:pPr>
        <w:ind w:left="4092" w:hanging="360"/>
      </w:pPr>
      <w:rPr>
        <w:rFonts w:ascii="Courier New" w:hAnsi="Courier New" w:cs="Courier New" w:hint="default"/>
      </w:rPr>
    </w:lvl>
    <w:lvl w:ilvl="5" w:tplc="04130005" w:tentative="1">
      <w:start w:val="1"/>
      <w:numFmt w:val="bullet"/>
      <w:lvlText w:val=""/>
      <w:lvlJc w:val="left"/>
      <w:pPr>
        <w:ind w:left="4812" w:hanging="360"/>
      </w:pPr>
      <w:rPr>
        <w:rFonts w:ascii="Wingdings" w:hAnsi="Wingdings" w:hint="default"/>
      </w:rPr>
    </w:lvl>
    <w:lvl w:ilvl="6" w:tplc="04130001" w:tentative="1">
      <w:start w:val="1"/>
      <w:numFmt w:val="bullet"/>
      <w:lvlText w:val=""/>
      <w:lvlJc w:val="left"/>
      <w:pPr>
        <w:ind w:left="5532" w:hanging="360"/>
      </w:pPr>
      <w:rPr>
        <w:rFonts w:ascii="Symbol" w:hAnsi="Symbol" w:hint="default"/>
      </w:rPr>
    </w:lvl>
    <w:lvl w:ilvl="7" w:tplc="04130003" w:tentative="1">
      <w:start w:val="1"/>
      <w:numFmt w:val="bullet"/>
      <w:lvlText w:val="o"/>
      <w:lvlJc w:val="left"/>
      <w:pPr>
        <w:ind w:left="6252" w:hanging="360"/>
      </w:pPr>
      <w:rPr>
        <w:rFonts w:ascii="Courier New" w:hAnsi="Courier New" w:cs="Courier New" w:hint="default"/>
      </w:rPr>
    </w:lvl>
    <w:lvl w:ilvl="8" w:tplc="04130005" w:tentative="1">
      <w:start w:val="1"/>
      <w:numFmt w:val="bullet"/>
      <w:lvlText w:val=""/>
      <w:lvlJc w:val="left"/>
      <w:pPr>
        <w:ind w:left="6972" w:hanging="360"/>
      </w:pPr>
      <w:rPr>
        <w:rFonts w:ascii="Wingdings" w:hAnsi="Wingdings" w:hint="default"/>
      </w:rPr>
    </w:lvl>
  </w:abstractNum>
  <w:abstractNum w:abstractNumId="9" w15:restartNumberingAfterBreak="0">
    <w:nsid w:val="1E876485"/>
    <w:multiLevelType w:val="hybridMultilevel"/>
    <w:tmpl w:val="08CA963A"/>
    <w:lvl w:ilvl="0" w:tplc="04429BF2">
      <w:start w:val="1"/>
      <w:numFmt w:val="bullet"/>
      <w:lvlText w:val=""/>
      <w:lvlJc w:val="left"/>
      <w:pPr>
        <w:ind w:left="1866" w:hanging="360"/>
      </w:pPr>
      <w:rPr>
        <w:rFonts w:ascii="Wingdings" w:hAnsi="Wingdings" w:cs="Symbol" w:hint="default"/>
      </w:rPr>
    </w:lvl>
    <w:lvl w:ilvl="1" w:tplc="04130003">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10" w15:restartNumberingAfterBreak="0">
    <w:nsid w:val="290E3A04"/>
    <w:multiLevelType w:val="hybridMultilevel"/>
    <w:tmpl w:val="E982CF7C"/>
    <w:lvl w:ilvl="0" w:tplc="04130001">
      <w:start w:val="1"/>
      <w:numFmt w:val="bullet"/>
      <w:lvlText w:val=""/>
      <w:lvlJc w:val="left"/>
      <w:pPr>
        <w:ind w:left="786" w:hanging="360"/>
      </w:pPr>
      <w:rPr>
        <w:rFonts w:ascii="Symbol" w:hAnsi="Symbol"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11" w15:restartNumberingAfterBreak="0">
    <w:nsid w:val="324D68FA"/>
    <w:multiLevelType w:val="hybridMultilevel"/>
    <w:tmpl w:val="0E88CEB0"/>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360D616D"/>
    <w:multiLevelType w:val="hybridMultilevel"/>
    <w:tmpl w:val="CAEC33AC"/>
    <w:lvl w:ilvl="0" w:tplc="04130005">
      <w:start w:val="1"/>
      <w:numFmt w:val="bullet"/>
      <w:lvlText w:val=""/>
      <w:lvlJc w:val="left"/>
      <w:pPr>
        <w:ind w:left="360" w:hanging="360"/>
      </w:pPr>
      <w:rPr>
        <w:rFonts w:ascii="Wingdings" w:hAnsi="Wingdings"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379F07F6"/>
    <w:multiLevelType w:val="hybridMultilevel"/>
    <w:tmpl w:val="37A89096"/>
    <w:lvl w:ilvl="0" w:tplc="04130001">
      <w:start w:val="1"/>
      <w:numFmt w:val="bullet"/>
      <w:lvlText w:val=""/>
      <w:lvlJc w:val="left"/>
      <w:pPr>
        <w:ind w:left="786" w:hanging="360"/>
      </w:pPr>
      <w:rPr>
        <w:rFonts w:ascii="Symbol" w:hAnsi="Symbol" w:cs="Symbol"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14" w15:restartNumberingAfterBreak="0">
    <w:nsid w:val="39360FEE"/>
    <w:multiLevelType w:val="multilevel"/>
    <w:tmpl w:val="17FEF0CA"/>
    <w:lvl w:ilvl="0">
      <w:start w:val="1"/>
      <w:numFmt w:val="decimal"/>
      <w:pStyle w:val="Kop1"/>
      <w:lvlText w:val="%1."/>
      <w:lvlJc w:val="left"/>
      <w:pPr>
        <w:ind w:left="360" w:hanging="360"/>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15" w15:restartNumberingAfterBreak="0">
    <w:nsid w:val="39437A39"/>
    <w:multiLevelType w:val="hybridMultilevel"/>
    <w:tmpl w:val="6AEC4204"/>
    <w:lvl w:ilvl="0" w:tplc="04130001">
      <w:start w:val="1"/>
      <w:numFmt w:val="bullet"/>
      <w:lvlText w:val=""/>
      <w:lvlJc w:val="left"/>
      <w:pPr>
        <w:ind w:left="786" w:hanging="360"/>
      </w:pPr>
      <w:rPr>
        <w:rFonts w:ascii="Symbol" w:hAnsi="Symbol" w:cs="Symbol"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6" w15:restartNumberingAfterBreak="0">
    <w:nsid w:val="3CA67704"/>
    <w:multiLevelType w:val="hybridMultilevel"/>
    <w:tmpl w:val="3672289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3FF6024A"/>
    <w:multiLevelType w:val="hybridMultilevel"/>
    <w:tmpl w:val="FA9CE1BC"/>
    <w:lvl w:ilvl="0" w:tplc="04130005">
      <w:start w:val="1"/>
      <w:numFmt w:val="bullet"/>
      <w:lvlText w:val=""/>
      <w:lvlJc w:val="left"/>
      <w:pPr>
        <w:ind w:left="1080" w:hanging="360"/>
      </w:pPr>
      <w:rPr>
        <w:rFonts w:ascii="Wingdings" w:hAnsi="Wingding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8" w15:restartNumberingAfterBreak="0">
    <w:nsid w:val="41CF658E"/>
    <w:multiLevelType w:val="hybridMultilevel"/>
    <w:tmpl w:val="8C9470E8"/>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44E12A17"/>
    <w:multiLevelType w:val="hybridMultilevel"/>
    <w:tmpl w:val="D402014E"/>
    <w:lvl w:ilvl="0" w:tplc="CAD282D6">
      <w:start w:val="1"/>
      <w:numFmt w:val="bullet"/>
      <w:lvlText w:val="‐"/>
      <w:lvlJc w:val="left"/>
      <w:pPr>
        <w:ind w:left="360" w:hanging="360"/>
      </w:pPr>
      <w:rPr>
        <w:rFonts w:ascii="Times New Roman" w:hAnsi="Times New Roman"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45BD2250"/>
    <w:multiLevelType w:val="hybridMultilevel"/>
    <w:tmpl w:val="FB1AB42C"/>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4BC33B8E"/>
    <w:multiLevelType w:val="hybridMultilevel"/>
    <w:tmpl w:val="F5E85CA2"/>
    <w:lvl w:ilvl="0" w:tplc="04130001">
      <w:start w:val="1"/>
      <w:numFmt w:val="bullet"/>
      <w:lvlText w:val=""/>
      <w:lvlJc w:val="left"/>
      <w:pPr>
        <w:ind w:left="720" w:hanging="360"/>
      </w:pPr>
      <w:rPr>
        <w:rFonts w:ascii="Symbol" w:hAnsi="Symbol" w:hint="default"/>
      </w:rPr>
    </w:lvl>
    <w:lvl w:ilvl="1" w:tplc="F1363312">
      <w:start w:val="1"/>
      <w:numFmt w:val="bullet"/>
      <w:lvlText w:val="–"/>
      <w:lvlJc w:val="left"/>
      <w:pPr>
        <w:ind w:left="1440" w:hanging="360"/>
      </w:pPr>
      <w:rPr>
        <w:rFonts w:ascii="Times New Roman" w:hAnsi="Times New Roman" w:cs="Times New Roman"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FAF2424"/>
    <w:multiLevelType w:val="hybridMultilevel"/>
    <w:tmpl w:val="7770786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5A55F9F"/>
    <w:multiLevelType w:val="hybridMultilevel"/>
    <w:tmpl w:val="56BA9DD0"/>
    <w:lvl w:ilvl="0" w:tplc="04130001">
      <w:start w:val="1"/>
      <w:numFmt w:val="bullet"/>
      <w:lvlText w:val=""/>
      <w:lvlJc w:val="left"/>
      <w:pPr>
        <w:ind w:left="360" w:hanging="360"/>
      </w:pPr>
      <w:rPr>
        <w:rFonts w:ascii="Symbol" w:hAnsi="Symbol" w:cs="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15:restartNumberingAfterBreak="0">
    <w:nsid w:val="562A4D29"/>
    <w:multiLevelType w:val="hybridMultilevel"/>
    <w:tmpl w:val="E794DF30"/>
    <w:lvl w:ilvl="0" w:tplc="04130001">
      <w:start w:val="1"/>
      <w:numFmt w:val="bullet"/>
      <w:lvlText w:val=""/>
      <w:lvlJc w:val="left"/>
      <w:pPr>
        <w:ind w:left="1212" w:hanging="360"/>
      </w:pPr>
      <w:rPr>
        <w:rFonts w:ascii="Symbol" w:hAnsi="Symbol" w:cs="Symbol" w:hint="default"/>
      </w:rPr>
    </w:lvl>
    <w:lvl w:ilvl="1" w:tplc="04130003" w:tentative="1">
      <w:start w:val="1"/>
      <w:numFmt w:val="bullet"/>
      <w:lvlText w:val="o"/>
      <w:lvlJc w:val="left"/>
      <w:pPr>
        <w:ind w:left="2784" w:hanging="360"/>
      </w:pPr>
      <w:rPr>
        <w:rFonts w:ascii="Courier New" w:hAnsi="Courier New" w:cs="Courier New" w:hint="default"/>
      </w:rPr>
    </w:lvl>
    <w:lvl w:ilvl="2" w:tplc="04130005" w:tentative="1">
      <w:start w:val="1"/>
      <w:numFmt w:val="bullet"/>
      <w:lvlText w:val=""/>
      <w:lvlJc w:val="left"/>
      <w:pPr>
        <w:ind w:left="3504" w:hanging="360"/>
      </w:pPr>
      <w:rPr>
        <w:rFonts w:ascii="Wingdings" w:hAnsi="Wingdings" w:hint="default"/>
      </w:rPr>
    </w:lvl>
    <w:lvl w:ilvl="3" w:tplc="04130001" w:tentative="1">
      <w:start w:val="1"/>
      <w:numFmt w:val="bullet"/>
      <w:lvlText w:val=""/>
      <w:lvlJc w:val="left"/>
      <w:pPr>
        <w:ind w:left="4224" w:hanging="360"/>
      </w:pPr>
      <w:rPr>
        <w:rFonts w:ascii="Symbol" w:hAnsi="Symbol" w:hint="default"/>
      </w:rPr>
    </w:lvl>
    <w:lvl w:ilvl="4" w:tplc="04130003" w:tentative="1">
      <w:start w:val="1"/>
      <w:numFmt w:val="bullet"/>
      <w:lvlText w:val="o"/>
      <w:lvlJc w:val="left"/>
      <w:pPr>
        <w:ind w:left="4944" w:hanging="360"/>
      </w:pPr>
      <w:rPr>
        <w:rFonts w:ascii="Courier New" w:hAnsi="Courier New" w:cs="Courier New" w:hint="default"/>
      </w:rPr>
    </w:lvl>
    <w:lvl w:ilvl="5" w:tplc="04130005" w:tentative="1">
      <w:start w:val="1"/>
      <w:numFmt w:val="bullet"/>
      <w:lvlText w:val=""/>
      <w:lvlJc w:val="left"/>
      <w:pPr>
        <w:ind w:left="5664" w:hanging="360"/>
      </w:pPr>
      <w:rPr>
        <w:rFonts w:ascii="Wingdings" w:hAnsi="Wingdings" w:hint="default"/>
      </w:rPr>
    </w:lvl>
    <w:lvl w:ilvl="6" w:tplc="04130001" w:tentative="1">
      <w:start w:val="1"/>
      <w:numFmt w:val="bullet"/>
      <w:lvlText w:val=""/>
      <w:lvlJc w:val="left"/>
      <w:pPr>
        <w:ind w:left="6384" w:hanging="360"/>
      </w:pPr>
      <w:rPr>
        <w:rFonts w:ascii="Symbol" w:hAnsi="Symbol" w:hint="default"/>
      </w:rPr>
    </w:lvl>
    <w:lvl w:ilvl="7" w:tplc="04130003" w:tentative="1">
      <w:start w:val="1"/>
      <w:numFmt w:val="bullet"/>
      <w:lvlText w:val="o"/>
      <w:lvlJc w:val="left"/>
      <w:pPr>
        <w:ind w:left="7104" w:hanging="360"/>
      </w:pPr>
      <w:rPr>
        <w:rFonts w:ascii="Courier New" w:hAnsi="Courier New" w:cs="Courier New" w:hint="default"/>
      </w:rPr>
    </w:lvl>
    <w:lvl w:ilvl="8" w:tplc="04130005" w:tentative="1">
      <w:start w:val="1"/>
      <w:numFmt w:val="bullet"/>
      <w:lvlText w:val=""/>
      <w:lvlJc w:val="left"/>
      <w:pPr>
        <w:ind w:left="7824" w:hanging="360"/>
      </w:pPr>
      <w:rPr>
        <w:rFonts w:ascii="Wingdings" w:hAnsi="Wingdings" w:hint="default"/>
      </w:rPr>
    </w:lvl>
  </w:abstractNum>
  <w:abstractNum w:abstractNumId="25" w15:restartNumberingAfterBreak="0">
    <w:nsid w:val="6C9C647B"/>
    <w:multiLevelType w:val="hybridMultilevel"/>
    <w:tmpl w:val="FA2E42F2"/>
    <w:lvl w:ilvl="0" w:tplc="04130001">
      <w:start w:val="1"/>
      <w:numFmt w:val="bullet"/>
      <w:lvlText w:val=""/>
      <w:lvlJc w:val="left"/>
      <w:pPr>
        <w:ind w:left="720" w:hanging="360"/>
      </w:pPr>
      <w:rPr>
        <w:rFonts w:ascii="Symbol" w:hAnsi="Symbol" w:hint="default"/>
      </w:rPr>
    </w:lvl>
    <w:lvl w:ilvl="1" w:tplc="CAD282D6">
      <w:start w:val="1"/>
      <w:numFmt w:val="bullet"/>
      <w:lvlText w:val="‐"/>
      <w:lvlJc w:val="left"/>
      <w:pPr>
        <w:ind w:left="1440" w:hanging="360"/>
      </w:pPr>
      <w:rPr>
        <w:rFonts w:ascii="Times New Roman" w:hAnsi="Times New Roman" w:cs="Times New Roman"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DC30ED9"/>
    <w:multiLevelType w:val="hybridMultilevel"/>
    <w:tmpl w:val="A49EB190"/>
    <w:lvl w:ilvl="0" w:tplc="04130001">
      <w:start w:val="1"/>
      <w:numFmt w:val="bullet"/>
      <w:lvlText w:val=""/>
      <w:lvlJc w:val="left"/>
      <w:pPr>
        <w:ind w:left="786" w:hanging="360"/>
      </w:pPr>
      <w:rPr>
        <w:rFonts w:ascii="Symbol" w:hAnsi="Symbol" w:cs="Symbol" w:hint="default"/>
      </w:rPr>
    </w:lvl>
    <w:lvl w:ilvl="1" w:tplc="04130003">
      <w:start w:val="1"/>
      <w:numFmt w:val="bullet"/>
      <w:lvlText w:val="o"/>
      <w:lvlJc w:val="left"/>
      <w:pPr>
        <w:ind w:left="654" w:hanging="360"/>
      </w:pPr>
      <w:rPr>
        <w:rFonts w:ascii="Courier New" w:hAnsi="Courier New" w:cs="Courier New" w:hint="default"/>
      </w:rPr>
    </w:lvl>
    <w:lvl w:ilvl="2" w:tplc="04130005">
      <w:start w:val="1"/>
      <w:numFmt w:val="bullet"/>
      <w:lvlText w:val=""/>
      <w:lvlJc w:val="left"/>
      <w:pPr>
        <w:ind w:left="1374" w:hanging="360"/>
      </w:pPr>
      <w:rPr>
        <w:rFonts w:ascii="Wingdings" w:hAnsi="Wingdings" w:hint="default"/>
      </w:rPr>
    </w:lvl>
    <w:lvl w:ilvl="3" w:tplc="04130001" w:tentative="1">
      <w:start w:val="1"/>
      <w:numFmt w:val="bullet"/>
      <w:lvlText w:val=""/>
      <w:lvlJc w:val="left"/>
      <w:pPr>
        <w:ind w:left="2094" w:hanging="360"/>
      </w:pPr>
      <w:rPr>
        <w:rFonts w:ascii="Symbol" w:hAnsi="Symbol" w:hint="default"/>
      </w:rPr>
    </w:lvl>
    <w:lvl w:ilvl="4" w:tplc="04130003" w:tentative="1">
      <w:start w:val="1"/>
      <w:numFmt w:val="bullet"/>
      <w:lvlText w:val="o"/>
      <w:lvlJc w:val="left"/>
      <w:pPr>
        <w:ind w:left="2814" w:hanging="360"/>
      </w:pPr>
      <w:rPr>
        <w:rFonts w:ascii="Courier New" w:hAnsi="Courier New" w:cs="Courier New" w:hint="default"/>
      </w:rPr>
    </w:lvl>
    <w:lvl w:ilvl="5" w:tplc="04130005" w:tentative="1">
      <w:start w:val="1"/>
      <w:numFmt w:val="bullet"/>
      <w:lvlText w:val=""/>
      <w:lvlJc w:val="left"/>
      <w:pPr>
        <w:ind w:left="3534" w:hanging="360"/>
      </w:pPr>
      <w:rPr>
        <w:rFonts w:ascii="Wingdings" w:hAnsi="Wingdings" w:hint="default"/>
      </w:rPr>
    </w:lvl>
    <w:lvl w:ilvl="6" w:tplc="04130001" w:tentative="1">
      <w:start w:val="1"/>
      <w:numFmt w:val="bullet"/>
      <w:lvlText w:val=""/>
      <w:lvlJc w:val="left"/>
      <w:pPr>
        <w:ind w:left="4254" w:hanging="360"/>
      </w:pPr>
      <w:rPr>
        <w:rFonts w:ascii="Symbol" w:hAnsi="Symbol" w:hint="default"/>
      </w:rPr>
    </w:lvl>
    <w:lvl w:ilvl="7" w:tplc="04130003" w:tentative="1">
      <w:start w:val="1"/>
      <w:numFmt w:val="bullet"/>
      <w:lvlText w:val="o"/>
      <w:lvlJc w:val="left"/>
      <w:pPr>
        <w:ind w:left="4974" w:hanging="360"/>
      </w:pPr>
      <w:rPr>
        <w:rFonts w:ascii="Courier New" w:hAnsi="Courier New" w:cs="Courier New" w:hint="default"/>
      </w:rPr>
    </w:lvl>
    <w:lvl w:ilvl="8" w:tplc="04130005" w:tentative="1">
      <w:start w:val="1"/>
      <w:numFmt w:val="bullet"/>
      <w:lvlText w:val=""/>
      <w:lvlJc w:val="left"/>
      <w:pPr>
        <w:ind w:left="5694" w:hanging="360"/>
      </w:pPr>
      <w:rPr>
        <w:rFonts w:ascii="Wingdings" w:hAnsi="Wingdings" w:hint="default"/>
      </w:rPr>
    </w:lvl>
  </w:abstractNum>
  <w:abstractNum w:abstractNumId="27" w15:restartNumberingAfterBreak="0">
    <w:nsid w:val="75D24A32"/>
    <w:multiLevelType w:val="hybridMultilevel"/>
    <w:tmpl w:val="68BECCF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0"/>
  </w:num>
  <w:num w:numId="2">
    <w:abstractNumId w:val="17"/>
  </w:num>
  <w:num w:numId="3">
    <w:abstractNumId w:val="4"/>
  </w:num>
  <w:num w:numId="4">
    <w:abstractNumId w:val="0"/>
  </w:num>
  <w:num w:numId="5">
    <w:abstractNumId w:val="18"/>
  </w:num>
  <w:num w:numId="6">
    <w:abstractNumId w:val="1"/>
  </w:num>
  <w:num w:numId="7">
    <w:abstractNumId w:val="27"/>
  </w:num>
  <w:num w:numId="8">
    <w:abstractNumId w:val="11"/>
  </w:num>
  <w:num w:numId="9">
    <w:abstractNumId w:val="6"/>
  </w:num>
  <w:num w:numId="10">
    <w:abstractNumId w:val="16"/>
  </w:num>
  <w:num w:numId="11">
    <w:abstractNumId w:val="14"/>
  </w:num>
  <w:num w:numId="12">
    <w:abstractNumId w:val="22"/>
  </w:num>
  <w:num w:numId="13">
    <w:abstractNumId w:val="10"/>
  </w:num>
  <w:num w:numId="14">
    <w:abstractNumId w:val="21"/>
  </w:num>
  <w:num w:numId="15">
    <w:abstractNumId w:val="9"/>
  </w:num>
  <w:num w:numId="16">
    <w:abstractNumId w:val="7"/>
  </w:num>
  <w:num w:numId="17">
    <w:abstractNumId w:val="12"/>
  </w:num>
  <w:num w:numId="18">
    <w:abstractNumId w:val="25"/>
  </w:num>
  <w:num w:numId="19">
    <w:abstractNumId w:val="5"/>
  </w:num>
  <w:num w:numId="20">
    <w:abstractNumId w:val="8"/>
  </w:num>
  <w:num w:numId="21">
    <w:abstractNumId w:val="19"/>
  </w:num>
  <w:num w:numId="22">
    <w:abstractNumId w:val="23"/>
  </w:num>
  <w:num w:numId="23">
    <w:abstractNumId w:val="24"/>
  </w:num>
  <w:num w:numId="24">
    <w:abstractNumId w:val="26"/>
  </w:num>
  <w:num w:numId="25">
    <w:abstractNumId w:val="3"/>
  </w:num>
  <w:num w:numId="26">
    <w:abstractNumId w:val="15"/>
  </w:num>
  <w:num w:numId="27">
    <w:abstractNumId w:val="2"/>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45E"/>
    <w:rsid w:val="00001130"/>
    <w:rsid w:val="0000306B"/>
    <w:rsid w:val="0000670F"/>
    <w:rsid w:val="00022F63"/>
    <w:rsid w:val="00025B7F"/>
    <w:rsid w:val="00025FAD"/>
    <w:rsid w:val="000434CB"/>
    <w:rsid w:val="00046869"/>
    <w:rsid w:val="00055B38"/>
    <w:rsid w:val="00056897"/>
    <w:rsid w:val="00061A41"/>
    <w:rsid w:val="000755A5"/>
    <w:rsid w:val="00080F89"/>
    <w:rsid w:val="000946E4"/>
    <w:rsid w:val="000A3B98"/>
    <w:rsid w:val="000B095B"/>
    <w:rsid w:val="0011172B"/>
    <w:rsid w:val="001202BD"/>
    <w:rsid w:val="00122D5B"/>
    <w:rsid w:val="001626E3"/>
    <w:rsid w:val="00162A1D"/>
    <w:rsid w:val="00162BB9"/>
    <w:rsid w:val="00174FAD"/>
    <w:rsid w:val="00175F02"/>
    <w:rsid w:val="0018469F"/>
    <w:rsid w:val="00197EF1"/>
    <w:rsid w:val="001B6D42"/>
    <w:rsid w:val="001C115A"/>
    <w:rsid w:val="001D0BBC"/>
    <w:rsid w:val="001E48C6"/>
    <w:rsid w:val="001E52F4"/>
    <w:rsid w:val="001F61A3"/>
    <w:rsid w:val="001F719D"/>
    <w:rsid w:val="00201BA7"/>
    <w:rsid w:val="00222C9E"/>
    <w:rsid w:val="00222F88"/>
    <w:rsid w:val="00240459"/>
    <w:rsid w:val="00241257"/>
    <w:rsid w:val="002479E7"/>
    <w:rsid w:val="002521A3"/>
    <w:rsid w:val="00257256"/>
    <w:rsid w:val="00261BC4"/>
    <w:rsid w:val="00287E3F"/>
    <w:rsid w:val="00294AC1"/>
    <w:rsid w:val="002A081A"/>
    <w:rsid w:val="002B7D3F"/>
    <w:rsid w:val="002C0EE0"/>
    <w:rsid w:val="002D0CB4"/>
    <w:rsid w:val="002E155E"/>
    <w:rsid w:val="002F1460"/>
    <w:rsid w:val="002F2D16"/>
    <w:rsid w:val="00303141"/>
    <w:rsid w:val="003572CF"/>
    <w:rsid w:val="003605BD"/>
    <w:rsid w:val="00363571"/>
    <w:rsid w:val="003643A6"/>
    <w:rsid w:val="00366473"/>
    <w:rsid w:val="00366B19"/>
    <w:rsid w:val="00366FDB"/>
    <w:rsid w:val="00367F77"/>
    <w:rsid w:val="00384EC6"/>
    <w:rsid w:val="003930BF"/>
    <w:rsid w:val="00395FFB"/>
    <w:rsid w:val="003A622F"/>
    <w:rsid w:val="003A68CB"/>
    <w:rsid w:val="003B207F"/>
    <w:rsid w:val="003B7868"/>
    <w:rsid w:val="003E30D0"/>
    <w:rsid w:val="0040602C"/>
    <w:rsid w:val="00451122"/>
    <w:rsid w:val="004515B4"/>
    <w:rsid w:val="00451A6E"/>
    <w:rsid w:val="00455570"/>
    <w:rsid w:val="00463A3C"/>
    <w:rsid w:val="004660BD"/>
    <w:rsid w:val="0047181A"/>
    <w:rsid w:val="00472689"/>
    <w:rsid w:val="00476F51"/>
    <w:rsid w:val="00482AC8"/>
    <w:rsid w:val="004912E3"/>
    <w:rsid w:val="004930AB"/>
    <w:rsid w:val="004A1567"/>
    <w:rsid w:val="004A4089"/>
    <w:rsid w:val="004C62A5"/>
    <w:rsid w:val="004D084E"/>
    <w:rsid w:val="005047CD"/>
    <w:rsid w:val="00515E1D"/>
    <w:rsid w:val="00535C47"/>
    <w:rsid w:val="0054041B"/>
    <w:rsid w:val="00544DD3"/>
    <w:rsid w:val="005478DD"/>
    <w:rsid w:val="00554EF7"/>
    <w:rsid w:val="00560D87"/>
    <w:rsid w:val="005666BE"/>
    <w:rsid w:val="00570E47"/>
    <w:rsid w:val="00577D19"/>
    <w:rsid w:val="0059027D"/>
    <w:rsid w:val="00592E0A"/>
    <w:rsid w:val="005961A3"/>
    <w:rsid w:val="005A2B95"/>
    <w:rsid w:val="005B114C"/>
    <w:rsid w:val="005B3DA5"/>
    <w:rsid w:val="005C30B0"/>
    <w:rsid w:val="005D02D6"/>
    <w:rsid w:val="005D5CB1"/>
    <w:rsid w:val="005F5338"/>
    <w:rsid w:val="0060532D"/>
    <w:rsid w:val="0063706E"/>
    <w:rsid w:val="00643D61"/>
    <w:rsid w:val="00666EA4"/>
    <w:rsid w:val="0067264A"/>
    <w:rsid w:val="00686C51"/>
    <w:rsid w:val="00694B3E"/>
    <w:rsid w:val="006B236B"/>
    <w:rsid w:val="006C68C4"/>
    <w:rsid w:val="006F048E"/>
    <w:rsid w:val="00702454"/>
    <w:rsid w:val="0071321F"/>
    <w:rsid w:val="00726FFD"/>
    <w:rsid w:val="007307B3"/>
    <w:rsid w:val="00734457"/>
    <w:rsid w:val="007370AF"/>
    <w:rsid w:val="007379D3"/>
    <w:rsid w:val="00752DD6"/>
    <w:rsid w:val="007561DC"/>
    <w:rsid w:val="00787C90"/>
    <w:rsid w:val="00787F42"/>
    <w:rsid w:val="007A5F72"/>
    <w:rsid w:val="007B5436"/>
    <w:rsid w:val="007C4A7C"/>
    <w:rsid w:val="007D600A"/>
    <w:rsid w:val="007D677E"/>
    <w:rsid w:val="0080165A"/>
    <w:rsid w:val="00805B9A"/>
    <w:rsid w:val="00833950"/>
    <w:rsid w:val="00836B51"/>
    <w:rsid w:val="00844711"/>
    <w:rsid w:val="008509BE"/>
    <w:rsid w:val="00851591"/>
    <w:rsid w:val="008B45FD"/>
    <w:rsid w:val="008C1075"/>
    <w:rsid w:val="008C18D3"/>
    <w:rsid w:val="008E2A73"/>
    <w:rsid w:val="00927C73"/>
    <w:rsid w:val="009349B6"/>
    <w:rsid w:val="0093725F"/>
    <w:rsid w:val="009541B5"/>
    <w:rsid w:val="00961466"/>
    <w:rsid w:val="00970E9C"/>
    <w:rsid w:val="00975997"/>
    <w:rsid w:val="0098457B"/>
    <w:rsid w:val="009A2568"/>
    <w:rsid w:val="009A53A4"/>
    <w:rsid w:val="009B3F3D"/>
    <w:rsid w:val="009C12B6"/>
    <w:rsid w:val="009E45A6"/>
    <w:rsid w:val="009E50FF"/>
    <w:rsid w:val="00A214A0"/>
    <w:rsid w:val="00A271F6"/>
    <w:rsid w:val="00A32AB8"/>
    <w:rsid w:val="00A32F71"/>
    <w:rsid w:val="00A43B3D"/>
    <w:rsid w:val="00A50126"/>
    <w:rsid w:val="00A7616B"/>
    <w:rsid w:val="00AB0BB1"/>
    <w:rsid w:val="00AB3724"/>
    <w:rsid w:val="00AD5F4A"/>
    <w:rsid w:val="00AE1C3F"/>
    <w:rsid w:val="00B00264"/>
    <w:rsid w:val="00B0156C"/>
    <w:rsid w:val="00B1051B"/>
    <w:rsid w:val="00B20E95"/>
    <w:rsid w:val="00B30835"/>
    <w:rsid w:val="00B365A3"/>
    <w:rsid w:val="00B63622"/>
    <w:rsid w:val="00BC418E"/>
    <w:rsid w:val="00BD2EDC"/>
    <w:rsid w:val="00BF3F98"/>
    <w:rsid w:val="00C32E82"/>
    <w:rsid w:val="00C34A36"/>
    <w:rsid w:val="00C37F57"/>
    <w:rsid w:val="00C5679D"/>
    <w:rsid w:val="00CB62C5"/>
    <w:rsid w:val="00CC1F23"/>
    <w:rsid w:val="00D04C89"/>
    <w:rsid w:val="00D10E06"/>
    <w:rsid w:val="00D174F6"/>
    <w:rsid w:val="00D41D04"/>
    <w:rsid w:val="00D428C0"/>
    <w:rsid w:val="00D46C66"/>
    <w:rsid w:val="00D6545E"/>
    <w:rsid w:val="00D8669B"/>
    <w:rsid w:val="00D91FFA"/>
    <w:rsid w:val="00DA5A72"/>
    <w:rsid w:val="00DA659E"/>
    <w:rsid w:val="00DB509C"/>
    <w:rsid w:val="00E00413"/>
    <w:rsid w:val="00E12C0B"/>
    <w:rsid w:val="00E16A03"/>
    <w:rsid w:val="00E40D9D"/>
    <w:rsid w:val="00E44682"/>
    <w:rsid w:val="00E73496"/>
    <w:rsid w:val="00E75A8A"/>
    <w:rsid w:val="00E829BC"/>
    <w:rsid w:val="00E9330B"/>
    <w:rsid w:val="00E96EC2"/>
    <w:rsid w:val="00E976D0"/>
    <w:rsid w:val="00EA2F52"/>
    <w:rsid w:val="00EB0403"/>
    <w:rsid w:val="00EB62BD"/>
    <w:rsid w:val="00ED0886"/>
    <w:rsid w:val="00F03112"/>
    <w:rsid w:val="00F17DF8"/>
    <w:rsid w:val="00F24A4B"/>
    <w:rsid w:val="00F37A67"/>
    <w:rsid w:val="00F554CE"/>
    <w:rsid w:val="00F5775D"/>
    <w:rsid w:val="00F60945"/>
    <w:rsid w:val="00F64A32"/>
    <w:rsid w:val="00F850A1"/>
    <w:rsid w:val="00F8706A"/>
    <w:rsid w:val="00FA1536"/>
    <w:rsid w:val="00FB191F"/>
    <w:rsid w:val="00FB4406"/>
    <w:rsid w:val="00FC0875"/>
    <w:rsid w:val="00FC7FDD"/>
    <w:rsid w:val="00FD0C5D"/>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61125A8"/>
  <w15:docId w15:val="{07D35BE6-9B12-4C51-934D-7CF46E01A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605BD"/>
  </w:style>
  <w:style w:type="paragraph" w:styleId="Kop1">
    <w:name w:val="heading 1"/>
    <w:basedOn w:val="Standaard"/>
    <w:next w:val="Standaard"/>
    <w:link w:val="Kop1Char"/>
    <w:uiPriority w:val="9"/>
    <w:qFormat/>
    <w:rsid w:val="009E50FF"/>
    <w:pPr>
      <w:keepNext/>
      <w:keepLines/>
      <w:numPr>
        <w:numId w:val="11"/>
      </w:numPr>
      <w:spacing w:before="240"/>
      <w:ind w:left="426" w:hanging="426"/>
      <w:outlineLvl w:val="0"/>
    </w:pPr>
    <w:rPr>
      <w:rFonts w:eastAsiaTheme="majorEastAsia" w:cstheme="minorHAnsi"/>
      <w:b/>
      <w:bCs/>
      <w:color w:val="000000" w:themeColor="text1"/>
    </w:rPr>
  </w:style>
  <w:style w:type="paragraph" w:styleId="Kop2">
    <w:name w:val="heading 2"/>
    <w:basedOn w:val="Standaard"/>
    <w:next w:val="Standaard"/>
    <w:link w:val="Kop2Char"/>
    <w:uiPriority w:val="9"/>
    <w:unhideWhenUsed/>
    <w:qFormat/>
    <w:rsid w:val="00E9330B"/>
    <w:pPr>
      <w:keepNext/>
      <w:keepLines/>
      <w:numPr>
        <w:ilvl w:val="1"/>
        <w:numId w:val="11"/>
      </w:numPr>
      <w:spacing w:before="40"/>
      <w:ind w:left="426" w:hanging="426"/>
      <w:outlineLvl w:val="1"/>
    </w:pPr>
    <w:rPr>
      <w:rFonts w:eastAsiaTheme="majorEastAsia" w:cstheme="minorHAnsi"/>
      <w:b/>
      <w:bCs/>
      <w:color w:val="000000" w:themeColor="text1"/>
    </w:rPr>
  </w:style>
  <w:style w:type="paragraph" w:styleId="Kop3">
    <w:name w:val="heading 3"/>
    <w:basedOn w:val="Standaard"/>
    <w:next w:val="Standaard"/>
    <w:link w:val="Kop3Char"/>
    <w:uiPriority w:val="9"/>
    <w:semiHidden/>
    <w:unhideWhenUsed/>
    <w:qFormat/>
    <w:rsid w:val="00E9330B"/>
    <w:pPr>
      <w:keepNext/>
      <w:keepLines/>
      <w:numPr>
        <w:ilvl w:val="2"/>
        <w:numId w:val="11"/>
      </w:numPr>
      <w:spacing w:before="40"/>
      <w:outlineLvl w:val="2"/>
    </w:pPr>
    <w:rPr>
      <w:rFonts w:asciiTheme="majorHAnsi" w:eastAsiaTheme="majorEastAsia" w:hAnsiTheme="majorHAnsi" w:cstheme="majorBidi"/>
      <w:color w:val="1F4D78" w:themeColor="accent1" w:themeShade="7F"/>
    </w:rPr>
  </w:style>
  <w:style w:type="paragraph" w:styleId="Kop4">
    <w:name w:val="heading 4"/>
    <w:basedOn w:val="Standaard"/>
    <w:next w:val="Standaard"/>
    <w:link w:val="Kop4Char"/>
    <w:uiPriority w:val="9"/>
    <w:semiHidden/>
    <w:unhideWhenUsed/>
    <w:qFormat/>
    <w:rsid w:val="00E9330B"/>
    <w:pPr>
      <w:keepNext/>
      <w:keepLines/>
      <w:numPr>
        <w:ilvl w:val="3"/>
        <w:numId w:val="11"/>
      </w:numPr>
      <w:spacing w:before="40"/>
      <w:outlineLvl w:val="3"/>
    </w:pPr>
    <w:rPr>
      <w:rFonts w:asciiTheme="majorHAnsi" w:eastAsiaTheme="majorEastAsia" w:hAnsiTheme="majorHAnsi" w:cstheme="majorBidi"/>
      <w:i/>
      <w:iCs/>
      <w:color w:val="2E74B5" w:themeColor="accent1" w:themeShade="BF"/>
    </w:rPr>
  </w:style>
  <w:style w:type="paragraph" w:styleId="Kop5">
    <w:name w:val="heading 5"/>
    <w:basedOn w:val="Standaard"/>
    <w:next w:val="Standaard"/>
    <w:link w:val="Kop5Char"/>
    <w:uiPriority w:val="9"/>
    <w:semiHidden/>
    <w:unhideWhenUsed/>
    <w:qFormat/>
    <w:rsid w:val="00E9330B"/>
    <w:pPr>
      <w:keepNext/>
      <w:keepLines/>
      <w:numPr>
        <w:ilvl w:val="4"/>
        <w:numId w:val="11"/>
      </w:numPr>
      <w:spacing w:before="40"/>
      <w:outlineLvl w:val="4"/>
    </w:pPr>
    <w:rPr>
      <w:rFonts w:asciiTheme="majorHAnsi" w:eastAsiaTheme="majorEastAsia" w:hAnsiTheme="majorHAnsi" w:cstheme="majorBidi"/>
      <w:color w:val="2E74B5" w:themeColor="accent1" w:themeShade="BF"/>
    </w:rPr>
  </w:style>
  <w:style w:type="paragraph" w:styleId="Kop6">
    <w:name w:val="heading 6"/>
    <w:basedOn w:val="Standaard"/>
    <w:next w:val="Standaard"/>
    <w:link w:val="Kop6Char"/>
    <w:uiPriority w:val="9"/>
    <w:semiHidden/>
    <w:unhideWhenUsed/>
    <w:qFormat/>
    <w:rsid w:val="00E9330B"/>
    <w:pPr>
      <w:keepNext/>
      <w:keepLines/>
      <w:numPr>
        <w:ilvl w:val="5"/>
        <w:numId w:val="11"/>
      </w:numPr>
      <w:spacing w:before="40"/>
      <w:outlineLvl w:val="5"/>
    </w:pPr>
    <w:rPr>
      <w:rFonts w:asciiTheme="majorHAnsi" w:eastAsiaTheme="majorEastAsia" w:hAnsiTheme="majorHAnsi" w:cstheme="majorBidi"/>
      <w:color w:val="1F4D78" w:themeColor="accent1" w:themeShade="7F"/>
    </w:rPr>
  </w:style>
  <w:style w:type="paragraph" w:styleId="Kop7">
    <w:name w:val="heading 7"/>
    <w:basedOn w:val="Standaard"/>
    <w:next w:val="Standaard"/>
    <w:link w:val="Kop7Char"/>
    <w:uiPriority w:val="9"/>
    <w:semiHidden/>
    <w:unhideWhenUsed/>
    <w:qFormat/>
    <w:rsid w:val="00E9330B"/>
    <w:pPr>
      <w:keepNext/>
      <w:keepLines/>
      <w:numPr>
        <w:ilvl w:val="6"/>
        <w:numId w:val="11"/>
      </w:numPr>
      <w:spacing w:before="40"/>
      <w:outlineLvl w:val="6"/>
    </w:pPr>
    <w:rPr>
      <w:rFonts w:asciiTheme="majorHAnsi" w:eastAsiaTheme="majorEastAsia" w:hAnsiTheme="majorHAnsi" w:cstheme="majorBidi"/>
      <w:i/>
      <w:iCs/>
      <w:color w:val="1F4D78" w:themeColor="accent1" w:themeShade="7F"/>
    </w:rPr>
  </w:style>
  <w:style w:type="paragraph" w:styleId="Kop8">
    <w:name w:val="heading 8"/>
    <w:basedOn w:val="Standaard"/>
    <w:next w:val="Standaard"/>
    <w:link w:val="Kop8Char"/>
    <w:uiPriority w:val="9"/>
    <w:semiHidden/>
    <w:unhideWhenUsed/>
    <w:qFormat/>
    <w:rsid w:val="00E9330B"/>
    <w:pPr>
      <w:keepNext/>
      <w:keepLines/>
      <w:numPr>
        <w:ilvl w:val="7"/>
        <w:numId w:val="11"/>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9330B"/>
    <w:pPr>
      <w:keepNext/>
      <w:keepLines/>
      <w:numPr>
        <w:ilvl w:val="8"/>
        <w:numId w:val="1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654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6C68C4"/>
    <w:pPr>
      <w:tabs>
        <w:tab w:val="center" w:pos="4536"/>
        <w:tab w:val="right" w:pos="9072"/>
      </w:tabs>
    </w:pPr>
  </w:style>
  <w:style w:type="character" w:customStyle="1" w:styleId="KoptekstChar">
    <w:name w:val="Koptekst Char"/>
    <w:basedOn w:val="Standaardalinea-lettertype"/>
    <w:link w:val="Koptekst"/>
    <w:uiPriority w:val="99"/>
    <w:rsid w:val="006C68C4"/>
  </w:style>
  <w:style w:type="paragraph" w:styleId="Voettekst">
    <w:name w:val="footer"/>
    <w:basedOn w:val="Standaard"/>
    <w:link w:val="VoettekstChar"/>
    <w:uiPriority w:val="99"/>
    <w:unhideWhenUsed/>
    <w:rsid w:val="006C68C4"/>
    <w:pPr>
      <w:tabs>
        <w:tab w:val="center" w:pos="4536"/>
        <w:tab w:val="right" w:pos="9072"/>
      </w:tabs>
    </w:pPr>
  </w:style>
  <w:style w:type="character" w:customStyle="1" w:styleId="VoettekstChar">
    <w:name w:val="Voettekst Char"/>
    <w:basedOn w:val="Standaardalinea-lettertype"/>
    <w:link w:val="Voettekst"/>
    <w:uiPriority w:val="99"/>
    <w:rsid w:val="006C68C4"/>
  </w:style>
  <w:style w:type="character" w:styleId="Paginanummer">
    <w:name w:val="page number"/>
    <w:basedOn w:val="Standaardalinea-lettertype"/>
    <w:rsid w:val="00560D87"/>
  </w:style>
  <w:style w:type="paragraph" w:styleId="Ballontekst">
    <w:name w:val="Balloon Text"/>
    <w:basedOn w:val="Standaard"/>
    <w:link w:val="BallontekstChar"/>
    <w:uiPriority w:val="99"/>
    <w:semiHidden/>
    <w:unhideWhenUsed/>
    <w:rsid w:val="00560D87"/>
    <w:rPr>
      <w:rFonts w:ascii="Tahoma" w:hAnsi="Tahoma" w:cs="Tahoma"/>
      <w:sz w:val="16"/>
      <w:szCs w:val="16"/>
    </w:rPr>
  </w:style>
  <w:style w:type="character" w:customStyle="1" w:styleId="BallontekstChar">
    <w:name w:val="Ballontekst Char"/>
    <w:basedOn w:val="Standaardalinea-lettertype"/>
    <w:link w:val="Ballontekst"/>
    <w:uiPriority w:val="99"/>
    <w:semiHidden/>
    <w:rsid w:val="00560D87"/>
    <w:rPr>
      <w:rFonts w:ascii="Tahoma" w:hAnsi="Tahoma" w:cs="Tahoma"/>
      <w:sz w:val="16"/>
      <w:szCs w:val="16"/>
    </w:rPr>
  </w:style>
  <w:style w:type="paragraph" w:styleId="Lijstalinea">
    <w:name w:val="List Paragraph"/>
    <w:basedOn w:val="Standaard"/>
    <w:uiPriority w:val="34"/>
    <w:qFormat/>
    <w:rsid w:val="004912E3"/>
    <w:pPr>
      <w:ind w:left="720"/>
      <w:contextualSpacing/>
    </w:pPr>
  </w:style>
  <w:style w:type="character" w:styleId="Hyperlink">
    <w:name w:val="Hyperlink"/>
    <w:basedOn w:val="Standaardalinea-lettertype"/>
    <w:uiPriority w:val="99"/>
    <w:unhideWhenUsed/>
    <w:rsid w:val="0093725F"/>
    <w:rPr>
      <w:color w:val="0563C1" w:themeColor="hyperlink"/>
      <w:u w:val="single"/>
    </w:rPr>
  </w:style>
  <w:style w:type="character" w:customStyle="1" w:styleId="Vermelding1">
    <w:name w:val="Vermelding1"/>
    <w:basedOn w:val="Standaardalinea-lettertype"/>
    <w:uiPriority w:val="99"/>
    <w:semiHidden/>
    <w:unhideWhenUsed/>
    <w:rsid w:val="0093725F"/>
    <w:rPr>
      <w:color w:val="2B579A"/>
      <w:shd w:val="clear" w:color="auto" w:fill="E6E6E6"/>
    </w:rPr>
  </w:style>
  <w:style w:type="character" w:styleId="GevolgdeHyperlink">
    <w:name w:val="FollowedHyperlink"/>
    <w:basedOn w:val="Standaardalinea-lettertype"/>
    <w:uiPriority w:val="99"/>
    <w:semiHidden/>
    <w:unhideWhenUsed/>
    <w:rsid w:val="0093725F"/>
    <w:rPr>
      <w:color w:val="954F72" w:themeColor="followedHyperlink"/>
      <w:u w:val="single"/>
    </w:rPr>
  </w:style>
  <w:style w:type="character" w:customStyle="1" w:styleId="Kop1Char">
    <w:name w:val="Kop 1 Char"/>
    <w:basedOn w:val="Standaardalinea-lettertype"/>
    <w:link w:val="Kop1"/>
    <w:uiPriority w:val="9"/>
    <w:rsid w:val="009E50FF"/>
    <w:rPr>
      <w:rFonts w:eastAsiaTheme="majorEastAsia" w:cstheme="minorHAnsi"/>
      <w:b/>
      <w:bCs/>
      <w:color w:val="000000" w:themeColor="text1"/>
    </w:rPr>
  </w:style>
  <w:style w:type="character" w:customStyle="1" w:styleId="Kop2Char">
    <w:name w:val="Kop 2 Char"/>
    <w:basedOn w:val="Standaardalinea-lettertype"/>
    <w:link w:val="Kop2"/>
    <w:uiPriority w:val="9"/>
    <w:rsid w:val="00E9330B"/>
    <w:rPr>
      <w:rFonts w:eastAsiaTheme="majorEastAsia" w:cstheme="minorHAnsi"/>
      <w:b/>
      <w:bCs/>
      <w:color w:val="000000" w:themeColor="text1"/>
    </w:rPr>
  </w:style>
  <w:style w:type="character" w:customStyle="1" w:styleId="Kop3Char">
    <w:name w:val="Kop 3 Char"/>
    <w:basedOn w:val="Standaardalinea-lettertype"/>
    <w:link w:val="Kop3"/>
    <w:uiPriority w:val="9"/>
    <w:semiHidden/>
    <w:rsid w:val="00E9330B"/>
    <w:rPr>
      <w:rFonts w:asciiTheme="majorHAnsi" w:eastAsiaTheme="majorEastAsia" w:hAnsiTheme="majorHAnsi" w:cstheme="majorBidi"/>
      <w:color w:val="1F4D78" w:themeColor="accent1" w:themeShade="7F"/>
    </w:rPr>
  </w:style>
  <w:style w:type="character" w:customStyle="1" w:styleId="Kop4Char">
    <w:name w:val="Kop 4 Char"/>
    <w:basedOn w:val="Standaardalinea-lettertype"/>
    <w:link w:val="Kop4"/>
    <w:uiPriority w:val="9"/>
    <w:semiHidden/>
    <w:rsid w:val="00E9330B"/>
    <w:rPr>
      <w:rFonts w:asciiTheme="majorHAnsi" w:eastAsiaTheme="majorEastAsia" w:hAnsiTheme="majorHAnsi" w:cstheme="majorBidi"/>
      <w:i/>
      <w:iCs/>
      <w:color w:val="2E74B5" w:themeColor="accent1" w:themeShade="BF"/>
    </w:rPr>
  </w:style>
  <w:style w:type="character" w:customStyle="1" w:styleId="Kop5Char">
    <w:name w:val="Kop 5 Char"/>
    <w:basedOn w:val="Standaardalinea-lettertype"/>
    <w:link w:val="Kop5"/>
    <w:uiPriority w:val="9"/>
    <w:semiHidden/>
    <w:rsid w:val="00E9330B"/>
    <w:rPr>
      <w:rFonts w:asciiTheme="majorHAnsi" w:eastAsiaTheme="majorEastAsia" w:hAnsiTheme="majorHAnsi" w:cstheme="majorBidi"/>
      <w:color w:val="2E74B5" w:themeColor="accent1" w:themeShade="BF"/>
    </w:rPr>
  </w:style>
  <w:style w:type="character" w:customStyle="1" w:styleId="Kop6Char">
    <w:name w:val="Kop 6 Char"/>
    <w:basedOn w:val="Standaardalinea-lettertype"/>
    <w:link w:val="Kop6"/>
    <w:uiPriority w:val="9"/>
    <w:semiHidden/>
    <w:rsid w:val="00E9330B"/>
    <w:rPr>
      <w:rFonts w:asciiTheme="majorHAnsi" w:eastAsiaTheme="majorEastAsia" w:hAnsiTheme="majorHAnsi" w:cstheme="majorBidi"/>
      <w:color w:val="1F4D78" w:themeColor="accent1" w:themeShade="7F"/>
    </w:rPr>
  </w:style>
  <w:style w:type="character" w:customStyle="1" w:styleId="Kop7Char">
    <w:name w:val="Kop 7 Char"/>
    <w:basedOn w:val="Standaardalinea-lettertype"/>
    <w:link w:val="Kop7"/>
    <w:uiPriority w:val="9"/>
    <w:semiHidden/>
    <w:rsid w:val="00E9330B"/>
    <w:rPr>
      <w:rFonts w:asciiTheme="majorHAnsi" w:eastAsiaTheme="majorEastAsia" w:hAnsiTheme="majorHAnsi" w:cstheme="majorBidi"/>
      <w:i/>
      <w:iCs/>
      <w:color w:val="1F4D78" w:themeColor="accent1" w:themeShade="7F"/>
    </w:rPr>
  </w:style>
  <w:style w:type="character" w:customStyle="1" w:styleId="Kop8Char">
    <w:name w:val="Kop 8 Char"/>
    <w:basedOn w:val="Standaardalinea-lettertype"/>
    <w:link w:val="Kop8"/>
    <w:uiPriority w:val="9"/>
    <w:semiHidden/>
    <w:rsid w:val="00E9330B"/>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E9330B"/>
    <w:rPr>
      <w:rFonts w:asciiTheme="majorHAnsi" w:eastAsiaTheme="majorEastAsia" w:hAnsiTheme="majorHAnsi" w:cstheme="majorBidi"/>
      <w:i/>
      <w:iCs/>
      <w:color w:val="272727" w:themeColor="text1" w:themeTint="D8"/>
      <w:sz w:val="21"/>
      <w:szCs w:val="21"/>
    </w:rPr>
  </w:style>
  <w:style w:type="character" w:styleId="Onopgelostemelding">
    <w:name w:val="Unresolved Mention"/>
    <w:basedOn w:val="Standaardalinea-lettertype"/>
    <w:uiPriority w:val="99"/>
    <w:semiHidden/>
    <w:unhideWhenUsed/>
    <w:rsid w:val="002E15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975195">
      <w:bodyDiv w:val="1"/>
      <w:marLeft w:val="0"/>
      <w:marRight w:val="0"/>
      <w:marTop w:val="0"/>
      <w:marBottom w:val="0"/>
      <w:divBdr>
        <w:top w:val="none" w:sz="0" w:space="0" w:color="auto"/>
        <w:left w:val="none" w:sz="0" w:space="0" w:color="auto"/>
        <w:bottom w:val="none" w:sz="0" w:space="0" w:color="auto"/>
        <w:right w:val="none" w:sz="0" w:space="0" w:color="auto"/>
      </w:divBdr>
      <w:divsChild>
        <w:div w:id="1290669524">
          <w:marLeft w:val="0"/>
          <w:marRight w:val="0"/>
          <w:marTop w:val="0"/>
          <w:marBottom w:val="0"/>
          <w:divBdr>
            <w:top w:val="none" w:sz="0" w:space="0" w:color="auto"/>
            <w:left w:val="none" w:sz="0" w:space="0" w:color="auto"/>
            <w:bottom w:val="none" w:sz="0" w:space="0" w:color="auto"/>
            <w:right w:val="none" w:sz="0" w:space="0" w:color="auto"/>
          </w:divBdr>
          <w:divsChild>
            <w:div w:id="1744448570">
              <w:marLeft w:val="0"/>
              <w:marRight w:val="0"/>
              <w:marTop w:val="0"/>
              <w:marBottom w:val="0"/>
              <w:divBdr>
                <w:top w:val="none" w:sz="0" w:space="0" w:color="auto"/>
                <w:left w:val="none" w:sz="0" w:space="0" w:color="auto"/>
                <w:bottom w:val="none" w:sz="0" w:space="0" w:color="auto"/>
                <w:right w:val="none" w:sz="0" w:space="0" w:color="auto"/>
              </w:divBdr>
              <w:divsChild>
                <w:div w:id="635838502">
                  <w:marLeft w:val="0"/>
                  <w:marRight w:val="0"/>
                  <w:marTop w:val="0"/>
                  <w:marBottom w:val="0"/>
                  <w:divBdr>
                    <w:top w:val="none" w:sz="0" w:space="0" w:color="auto"/>
                    <w:left w:val="none" w:sz="0" w:space="0" w:color="auto"/>
                    <w:bottom w:val="none" w:sz="0" w:space="0" w:color="auto"/>
                    <w:right w:val="none" w:sz="0" w:space="0" w:color="auto"/>
                  </w:divBdr>
                  <w:divsChild>
                    <w:div w:id="956761373">
                      <w:marLeft w:val="0"/>
                      <w:marRight w:val="0"/>
                      <w:marTop w:val="0"/>
                      <w:marBottom w:val="0"/>
                      <w:divBdr>
                        <w:top w:val="none" w:sz="0" w:space="0" w:color="auto"/>
                        <w:left w:val="none" w:sz="0" w:space="0" w:color="auto"/>
                        <w:bottom w:val="none" w:sz="0" w:space="0" w:color="auto"/>
                        <w:right w:val="none" w:sz="0" w:space="0" w:color="auto"/>
                      </w:divBdr>
                      <w:divsChild>
                        <w:div w:id="520052723">
                          <w:marLeft w:val="0"/>
                          <w:marRight w:val="0"/>
                          <w:marTop w:val="0"/>
                          <w:marBottom w:val="0"/>
                          <w:divBdr>
                            <w:top w:val="none" w:sz="0" w:space="0" w:color="auto"/>
                            <w:left w:val="none" w:sz="0" w:space="0" w:color="auto"/>
                            <w:bottom w:val="none" w:sz="0" w:space="0" w:color="auto"/>
                            <w:right w:val="none" w:sz="0" w:space="0" w:color="auto"/>
                          </w:divBdr>
                          <w:divsChild>
                            <w:div w:id="621884824">
                              <w:marLeft w:val="0"/>
                              <w:marRight w:val="0"/>
                              <w:marTop w:val="0"/>
                              <w:marBottom w:val="0"/>
                              <w:divBdr>
                                <w:top w:val="none" w:sz="0" w:space="0" w:color="auto"/>
                                <w:left w:val="none" w:sz="0" w:space="0" w:color="auto"/>
                                <w:bottom w:val="none" w:sz="0" w:space="0" w:color="auto"/>
                                <w:right w:val="none" w:sz="0" w:space="0" w:color="auto"/>
                              </w:divBdr>
                              <w:divsChild>
                                <w:div w:id="267780594">
                                  <w:marLeft w:val="0"/>
                                  <w:marRight w:val="0"/>
                                  <w:marTop w:val="0"/>
                                  <w:marBottom w:val="0"/>
                                  <w:divBdr>
                                    <w:top w:val="none" w:sz="0" w:space="0" w:color="auto"/>
                                    <w:left w:val="none" w:sz="0" w:space="0" w:color="auto"/>
                                    <w:bottom w:val="none" w:sz="0" w:space="0" w:color="auto"/>
                                    <w:right w:val="none" w:sz="0" w:space="0" w:color="auto"/>
                                  </w:divBdr>
                                  <w:divsChild>
                                    <w:div w:id="43398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827813">
                          <w:marLeft w:val="0"/>
                          <w:marRight w:val="0"/>
                          <w:marTop w:val="0"/>
                          <w:marBottom w:val="0"/>
                          <w:divBdr>
                            <w:top w:val="none" w:sz="0" w:space="0" w:color="auto"/>
                            <w:left w:val="none" w:sz="0" w:space="0" w:color="auto"/>
                            <w:bottom w:val="none" w:sz="0" w:space="0" w:color="auto"/>
                            <w:right w:val="none" w:sz="0" w:space="0" w:color="auto"/>
                          </w:divBdr>
                          <w:divsChild>
                            <w:div w:id="581528433">
                              <w:marLeft w:val="0"/>
                              <w:marRight w:val="0"/>
                              <w:marTop w:val="0"/>
                              <w:marBottom w:val="0"/>
                              <w:divBdr>
                                <w:top w:val="none" w:sz="0" w:space="0" w:color="auto"/>
                                <w:left w:val="none" w:sz="0" w:space="0" w:color="auto"/>
                                <w:bottom w:val="none" w:sz="0" w:space="0" w:color="auto"/>
                                <w:right w:val="none" w:sz="0" w:space="0" w:color="auto"/>
                              </w:divBdr>
                              <w:divsChild>
                                <w:div w:id="270817230">
                                  <w:marLeft w:val="0"/>
                                  <w:marRight w:val="0"/>
                                  <w:marTop w:val="0"/>
                                  <w:marBottom w:val="0"/>
                                  <w:divBdr>
                                    <w:top w:val="none" w:sz="0" w:space="0" w:color="auto"/>
                                    <w:left w:val="none" w:sz="0" w:space="0" w:color="auto"/>
                                    <w:bottom w:val="none" w:sz="0" w:space="0" w:color="auto"/>
                                    <w:right w:val="none" w:sz="0" w:space="0" w:color="auto"/>
                                  </w:divBdr>
                                  <w:divsChild>
                                    <w:div w:id="60800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705272">
                          <w:marLeft w:val="0"/>
                          <w:marRight w:val="0"/>
                          <w:marTop w:val="0"/>
                          <w:marBottom w:val="0"/>
                          <w:divBdr>
                            <w:top w:val="none" w:sz="0" w:space="0" w:color="auto"/>
                            <w:left w:val="none" w:sz="0" w:space="0" w:color="auto"/>
                            <w:bottom w:val="none" w:sz="0" w:space="0" w:color="auto"/>
                            <w:right w:val="none" w:sz="0" w:space="0" w:color="auto"/>
                          </w:divBdr>
                          <w:divsChild>
                            <w:div w:id="1745567507">
                              <w:marLeft w:val="0"/>
                              <w:marRight w:val="0"/>
                              <w:marTop w:val="0"/>
                              <w:marBottom w:val="0"/>
                              <w:divBdr>
                                <w:top w:val="none" w:sz="0" w:space="0" w:color="auto"/>
                                <w:left w:val="none" w:sz="0" w:space="0" w:color="auto"/>
                                <w:bottom w:val="none" w:sz="0" w:space="0" w:color="auto"/>
                                <w:right w:val="none" w:sz="0" w:space="0" w:color="auto"/>
                              </w:divBdr>
                              <w:divsChild>
                                <w:div w:id="161742997">
                                  <w:marLeft w:val="0"/>
                                  <w:marRight w:val="0"/>
                                  <w:marTop w:val="0"/>
                                  <w:marBottom w:val="0"/>
                                  <w:divBdr>
                                    <w:top w:val="none" w:sz="0" w:space="0" w:color="auto"/>
                                    <w:left w:val="none" w:sz="0" w:space="0" w:color="auto"/>
                                    <w:bottom w:val="none" w:sz="0" w:space="0" w:color="auto"/>
                                    <w:right w:val="none" w:sz="0" w:space="0" w:color="auto"/>
                                  </w:divBdr>
                                  <w:divsChild>
                                    <w:div w:id="101195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2458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wbeslagvrijevoet.n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wbeslagvrijevoet.nl" TargetMode="External"/><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686243-9190-4CE3-BF17-3417B25DB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6</Pages>
  <Words>1552</Words>
  <Characters>8536</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Procesbeschrijving berekening vBVV</vt:lpstr>
    </vt:vector>
  </TitlesOfParts>
  <Company/>
  <LinksUpToDate>false</LinksUpToDate>
  <CharactersWithSpaces>10068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Procesbeschrijving berekening vBVV</dc:title>
  <dc:creator>Wiebe-Bart Veenstra</dc:creator>
  <cp:keywords>KBvG</cp:keywords>
  <cp:lastModifiedBy>Masha Ilse Cazemier</cp:lastModifiedBy>
  <cp:revision>25</cp:revision>
  <cp:lastPrinted>2020-11-12T09:29:00Z</cp:lastPrinted>
  <dcterms:created xsi:type="dcterms:W3CDTF">2020-11-12T09:09:00Z</dcterms:created>
  <dcterms:modified xsi:type="dcterms:W3CDTF">2021-01-07T13:08:00Z</dcterms:modified>
  <cp:category>Kwaliteitsmanagementsysteem</cp:category>
</cp:coreProperties>
</file>